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133AD" w14:textId="2BF380EF" w:rsidR="006C00AC" w:rsidRDefault="00302188" w:rsidP="006C00AC">
      <w:pPr>
        <w:rPr>
          <w:lang w:val="de-DE"/>
        </w:rPr>
      </w:pPr>
      <w:r w:rsidRPr="00330CEA">
        <w:rPr>
          <w:rFonts w:ascii="Segoe UI" w:hAnsi="Segoe UI" w:cs="Segoe UI"/>
          <w:noProof/>
          <w:szCs w:val="18"/>
        </w:rPr>
        <w:drawing>
          <wp:anchor distT="0" distB="0" distL="114300" distR="114300" simplePos="0" relativeHeight="251658242" behindDoc="0" locked="0" layoutInCell="1" allowOverlap="1" wp14:anchorId="0D3783B7" wp14:editId="7987BDE5">
            <wp:simplePos x="0" y="0"/>
            <wp:positionH relativeFrom="column">
              <wp:posOffset>2095216</wp:posOffset>
            </wp:positionH>
            <wp:positionV relativeFrom="page">
              <wp:posOffset>147424</wp:posOffset>
            </wp:positionV>
            <wp:extent cx="1276350" cy="1287780"/>
            <wp:effectExtent l="0" t="0" r="0" b="7620"/>
            <wp:wrapNone/>
            <wp:docPr id="663408181" name="Afbeelding 1"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742283255, Afbeel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1287780"/>
                    </a:xfrm>
                    <a:prstGeom prst="rect">
                      <a:avLst/>
                    </a:prstGeom>
                    <a:noFill/>
                    <a:ln>
                      <a:noFill/>
                    </a:ln>
                  </pic:spPr>
                </pic:pic>
              </a:graphicData>
            </a:graphic>
          </wp:anchor>
        </w:drawing>
      </w:r>
    </w:p>
    <w:p w14:paraId="1CC832DD" w14:textId="77C3C1EC" w:rsidR="006C00AC" w:rsidRDefault="006C00AC" w:rsidP="006C00AC">
      <w:pPr>
        <w:jc w:val="center"/>
        <w:textAlignment w:val="baseline"/>
        <w:rPr>
          <w:rFonts w:ascii="Calibri" w:hAnsi="Calibri" w:cs="Calibri"/>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6C00AC" w:rsidRPr="00330CEA" w14:paraId="0E201773"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475418E8" w14:textId="77777777" w:rsidR="006C00AC" w:rsidRPr="00330CEA" w:rsidRDefault="006C00AC">
            <w:pPr>
              <w:jc w:val="center"/>
              <w:textAlignment w:val="baseline"/>
              <w:rPr>
                <w:rFonts w:ascii="Times New Roman" w:hAnsi="Times New Roman"/>
                <w:sz w:val="24"/>
                <w:szCs w:val="24"/>
              </w:rPr>
            </w:pPr>
            <w:r w:rsidRPr="00330CEA">
              <w:rPr>
                <w:rFonts w:ascii="Calibri" w:hAnsi="Calibri" w:cs="Calibri"/>
                <w:sz w:val="24"/>
                <w:szCs w:val="24"/>
              </w:rPr>
              <w:t>Naam </w:t>
            </w:r>
          </w:p>
        </w:tc>
        <w:tc>
          <w:tcPr>
            <w:tcW w:w="7170" w:type="dxa"/>
            <w:tcBorders>
              <w:top w:val="single" w:sz="6" w:space="0" w:color="auto"/>
              <w:left w:val="single" w:sz="6" w:space="0" w:color="auto"/>
              <w:bottom w:val="single" w:sz="6" w:space="0" w:color="auto"/>
              <w:right w:val="single" w:sz="6" w:space="0" w:color="auto"/>
            </w:tcBorders>
            <w:hideMark/>
          </w:tcPr>
          <w:p w14:paraId="004C6735" w14:textId="77777777" w:rsidR="006C00AC" w:rsidRPr="00330CEA" w:rsidRDefault="006C00AC">
            <w:pPr>
              <w:jc w:val="center"/>
              <w:textAlignment w:val="baseline"/>
              <w:rPr>
                <w:sz w:val="24"/>
                <w:szCs w:val="24"/>
              </w:rPr>
            </w:pPr>
            <w:r w:rsidRPr="00CD3F0B">
              <w:rPr>
                <w:rFonts w:cs="Calibri"/>
                <w:b/>
                <w:bCs/>
                <w:sz w:val="24"/>
                <w:szCs w:val="24"/>
              </w:rPr>
              <w:t>Meldcode Kindermishandeling en huiselijk geweld - afwegingskader-</w:t>
            </w:r>
            <w:r w:rsidRPr="00330CEA">
              <w:rPr>
                <w:rFonts w:cs="Calibri"/>
                <w:sz w:val="24"/>
                <w:szCs w:val="24"/>
              </w:rPr>
              <w:t> </w:t>
            </w:r>
          </w:p>
        </w:tc>
      </w:tr>
    </w:tbl>
    <w:p w14:paraId="00305D4A" w14:textId="77777777" w:rsidR="006C00AC" w:rsidRPr="00330CEA" w:rsidRDefault="006C00AC" w:rsidP="006C00AC">
      <w:pPr>
        <w:jc w:val="center"/>
        <w:textAlignment w:val="baseline"/>
        <w:rPr>
          <w:rFonts w:ascii="Segoe UI" w:hAnsi="Segoe UI" w:cs="Segoe UI"/>
          <w:szCs w:val="18"/>
        </w:rPr>
      </w:pPr>
      <w:r w:rsidRPr="00330CEA">
        <w:rPr>
          <w:rFonts w:ascii="Calibri" w:hAnsi="Calibri" w:cs="Calibri"/>
          <w:sz w:val="24"/>
          <w:szCs w:val="24"/>
        </w:rPr>
        <w:t> </w:t>
      </w:r>
    </w:p>
    <w:p w14:paraId="5A779ECD" w14:textId="77777777" w:rsidR="006C00AC" w:rsidRPr="00330CEA" w:rsidRDefault="006C00AC" w:rsidP="006C00AC">
      <w:pPr>
        <w:textAlignment w:val="baseline"/>
        <w:rPr>
          <w:rFonts w:cs="Segoe UI"/>
          <w:sz w:val="20"/>
        </w:rPr>
      </w:pPr>
      <w:r w:rsidRPr="00330CEA">
        <w:rPr>
          <w:rFonts w:cs="Calibri"/>
          <w:b/>
          <w:bCs/>
          <w:i/>
          <w:iCs/>
          <w:sz w:val="20"/>
        </w:rPr>
        <w:t>Betreft:</w:t>
      </w:r>
      <w:r w:rsidRPr="00330CEA">
        <w:rPr>
          <w:rFonts w:cs="Calibri"/>
          <w:sz w:val="20"/>
        </w:rPr>
        <w:t> </w:t>
      </w:r>
      <w:r w:rsidRPr="00330CEA">
        <w:rPr>
          <w:rFonts w:cs="Calibri"/>
          <w:sz w:val="20"/>
        </w:rPr>
        <w:br/>
      </w:r>
      <w:r w:rsidRPr="00330CEA">
        <w:rPr>
          <w:rFonts w:cs="Calibri"/>
          <w:i/>
          <w:iCs/>
          <w:sz w:val="20"/>
        </w:rPr>
        <w:t>(aankruisen wat van toepassing is)</w:t>
      </w:r>
      <w:r w:rsidRPr="00330CEA">
        <w:rPr>
          <w:rFonts w:cs="Calibri"/>
          <w:sz w:val="20"/>
        </w:rPr>
        <w:t> </w:t>
      </w:r>
    </w:p>
    <w:p w14:paraId="3A141657" w14:textId="77777777" w:rsidR="006C00AC" w:rsidRPr="00330CEA" w:rsidRDefault="006C00AC" w:rsidP="006C00AC">
      <w:pPr>
        <w:textAlignment w:val="baseline"/>
        <w:rPr>
          <w:rFonts w:cs="Segoe UI"/>
          <w:sz w:val="20"/>
        </w:rPr>
      </w:pPr>
      <w:r w:rsidRPr="00330CEA">
        <w:rPr>
          <w:rFonts w:cs="Calibri"/>
          <w:sz w:val="20"/>
        </w:rPr>
        <w:t> </w:t>
      </w:r>
    </w:p>
    <w:p w14:paraId="2FA9E950" w14:textId="77777777" w:rsidR="006C00AC" w:rsidRPr="00330CEA" w:rsidRDefault="006C00AC" w:rsidP="006C00AC">
      <w:pPr>
        <w:textAlignment w:val="baseline"/>
        <w:rPr>
          <w:rFonts w:cs="Segoe UI"/>
          <w:sz w:val="20"/>
        </w:rPr>
      </w:pPr>
      <w:r w:rsidRPr="00330CEA">
        <w:rPr>
          <w:rFonts w:cs="Calibri"/>
          <w:b/>
          <w:bCs/>
          <w:i/>
          <w:iCs/>
          <w:sz w:val="20"/>
        </w:rPr>
        <w:t xml:space="preserve">O </w:t>
      </w:r>
      <w:r w:rsidRPr="00330CEA">
        <w:rPr>
          <w:rFonts w:cs="Calibri"/>
          <w:sz w:val="20"/>
        </w:rPr>
        <w:tab/>
      </w:r>
      <w:r w:rsidRPr="00330CEA">
        <w:rPr>
          <w:rFonts w:cs="Calibri"/>
          <w:b/>
          <w:bCs/>
          <w:i/>
          <w:iCs/>
          <w:sz w:val="20"/>
        </w:rPr>
        <w:t>Beleid</w:t>
      </w:r>
      <w:r w:rsidRPr="00330CEA">
        <w:rPr>
          <w:rFonts w:cs="Calibri"/>
          <w:sz w:val="20"/>
        </w:rPr>
        <w:t> </w:t>
      </w:r>
    </w:p>
    <w:p w14:paraId="24687682" w14:textId="77777777" w:rsidR="006C00AC" w:rsidRPr="00330CEA" w:rsidRDefault="006C00AC" w:rsidP="006C00AC">
      <w:pPr>
        <w:textAlignment w:val="baseline"/>
        <w:rPr>
          <w:rFonts w:cs="Segoe UI"/>
          <w:sz w:val="20"/>
        </w:rPr>
      </w:pPr>
      <w:r w:rsidRPr="00CD3F0B">
        <w:rPr>
          <w:rFonts w:cs="Calibri"/>
          <w:b/>
          <w:bCs/>
          <w:i/>
          <w:iCs/>
          <w:sz w:val="20"/>
        </w:rPr>
        <w:t>X</w:t>
      </w:r>
      <w:r w:rsidRPr="00330CEA">
        <w:rPr>
          <w:rFonts w:cs="Calibri"/>
          <w:sz w:val="20"/>
        </w:rPr>
        <w:tab/>
      </w:r>
      <w:r w:rsidRPr="00330CEA">
        <w:rPr>
          <w:rFonts w:cs="Calibri"/>
          <w:b/>
          <w:bCs/>
          <w:i/>
          <w:iCs/>
          <w:sz w:val="20"/>
        </w:rPr>
        <w:t>Procedure</w:t>
      </w:r>
      <w:r w:rsidRPr="00330CEA">
        <w:rPr>
          <w:rFonts w:cs="Calibri"/>
          <w:sz w:val="20"/>
        </w:rPr>
        <w:t> </w:t>
      </w:r>
    </w:p>
    <w:p w14:paraId="569727E6" w14:textId="77777777" w:rsidR="006C00AC" w:rsidRPr="00330CEA" w:rsidRDefault="006C00AC" w:rsidP="006C00AC">
      <w:pPr>
        <w:textAlignment w:val="baseline"/>
        <w:rPr>
          <w:rFonts w:cs="Segoe UI"/>
          <w:sz w:val="20"/>
        </w:rPr>
      </w:pPr>
      <w:r w:rsidRPr="00330CEA">
        <w:rPr>
          <w:rFonts w:cs="Calibri"/>
          <w:b/>
          <w:bCs/>
          <w:i/>
          <w:iCs/>
          <w:sz w:val="20"/>
        </w:rPr>
        <w:t xml:space="preserve">O </w:t>
      </w:r>
      <w:r w:rsidRPr="00330CEA">
        <w:rPr>
          <w:rFonts w:cs="Calibri"/>
          <w:sz w:val="20"/>
        </w:rPr>
        <w:tab/>
      </w:r>
      <w:r w:rsidRPr="00330CEA">
        <w:rPr>
          <w:rFonts w:cs="Calibri"/>
          <w:b/>
          <w:bCs/>
          <w:i/>
          <w:iCs/>
          <w:sz w:val="20"/>
        </w:rPr>
        <w:t>Protocol</w:t>
      </w:r>
      <w:r w:rsidRPr="00330CEA">
        <w:rPr>
          <w:rFonts w:cs="Calibri"/>
          <w:sz w:val="20"/>
        </w:rPr>
        <w:t> </w:t>
      </w:r>
    </w:p>
    <w:p w14:paraId="7FE2981D" w14:textId="77777777" w:rsidR="006C00AC" w:rsidRPr="00330CEA" w:rsidRDefault="006C00AC" w:rsidP="006C00AC">
      <w:pPr>
        <w:textAlignment w:val="baseline"/>
        <w:rPr>
          <w:rFonts w:cs="Segoe UI"/>
          <w:sz w:val="20"/>
        </w:rPr>
      </w:pPr>
      <w:r w:rsidRPr="00330CEA">
        <w:rPr>
          <w:rFonts w:cs="Calibri"/>
          <w:b/>
          <w:bCs/>
          <w:i/>
          <w:iCs/>
          <w:sz w:val="20"/>
        </w:rPr>
        <w:t xml:space="preserve">O </w:t>
      </w:r>
      <w:r w:rsidRPr="00330CEA">
        <w:rPr>
          <w:rFonts w:cs="Calibri"/>
          <w:sz w:val="20"/>
        </w:rPr>
        <w:tab/>
      </w:r>
      <w:r w:rsidRPr="00330CEA">
        <w:rPr>
          <w:rFonts w:cs="Calibri"/>
          <w:b/>
          <w:bCs/>
          <w:i/>
          <w:iCs/>
          <w:sz w:val="20"/>
        </w:rPr>
        <w:t>Informatie</w:t>
      </w:r>
      <w:r w:rsidRPr="00330CEA">
        <w:rPr>
          <w:rFonts w:cs="Calibri"/>
          <w:sz w:val="20"/>
        </w:rPr>
        <w:t> </w:t>
      </w:r>
    </w:p>
    <w:p w14:paraId="32F29084" w14:textId="77777777" w:rsidR="006C00AC" w:rsidRDefault="006C00AC" w:rsidP="006C00AC">
      <w:pPr>
        <w:textAlignment w:val="baseline"/>
        <w:rPr>
          <w:rFonts w:ascii="Calibri" w:hAnsi="Calibri" w:cs="Calibri"/>
          <w:sz w:val="24"/>
          <w:szCs w:val="24"/>
        </w:rPr>
      </w:pPr>
      <w:r w:rsidRPr="5D405857">
        <w:rPr>
          <w:rFonts w:cs="Calibri"/>
          <w:b/>
          <w:bCs/>
          <w:i/>
          <w:iCs/>
          <w:sz w:val="20"/>
        </w:rPr>
        <w:t>O</w:t>
      </w:r>
      <w:r>
        <w:tab/>
      </w:r>
      <w:r w:rsidRPr="5D405857">
        <w:rPr>
          <w:rFonts w:cs="Calibri"/>
          <w:b/>
          <w:bCs/>
          <w:i/>
          <w:iCs/>
          <w:sz w:val="20"/>
        </w:rPr>
        <w:t>Werkinstructie</w:t>
      </w:r>
      <w:r w:rsidRPr="5D405857">
        <w:rPr>
          <w:rFonts w:cs="Calibri"/>
          <w:sz w:val="20"/>
        </w:rPr>
        <w:t> </w:t>
      </w:r>
      <w:r w:rsidRPr="5D405857">
        <w:rPr>
          <w:rFonts w:ascii="Calibri" w:hAnsi="Calibri" w:cs="Calibri"/>
          <w:sz w:val="24"/>
          <w:szCs w:val="24"/>
        </w:rPr>
        <w:t> </w:t>
      </w:r>
    </w:p>
    <w:p w14:paraId="1E9ED4B9" w14:textId="77777777" w:rsidR="006C00AC" w:rsidRDefault="006C00AC" w:rsidP="006C00AC">
      <w:pPr>
        <w:textAlignment w:val="baseline"/>
        <w:rPr>
          <w:rFonts w:ascii="Calibri" w:hAnsi="Calibri" w:cs="Calibri"/>
          <w:sz w:val="24"/>
          <w:szCs w:val="24"/>
        </w:rPr>
      </w:pPr>
      <w:r w:rsidRPr="00A56AA1">
        <w:rPr>
          <w:rFonts w:ascii="Segoe UI" w:hAnsi="Segoe UI" w:cs="Segoe UI"/>
          <w:noProof/>
          <w:szCs w:val="18"/>
        </w:rPr>
        <w:drawing>
          <wp:anchor distT="0" distB="0" distL="114300" distR="114300" simplePos="0" relativeHeight="251658241" behindDoc="0" locked="0" layoutInCell="1" allowOverlap="1" wp14:anchorId="076C3E04" wp14:editId="23F129D6">
            <wp:simplePos x="0" y="0"/>
            <wp:positionH relativeFrom="margin">
              <wp:align>left</wp:align>
            </wp:positionH>
            <wp:positionV relativeFrom="page">
              <wp:posOffset>3841845</wp:posOffset>
            </wp:positionV>
            <wp:extent cx="2576450" cy="3800901"/>
            <wp:effectExtent l="0" t="0" r="0" b="9525"/>
            <wp:wrapNone/>
            <wp:docPr id="831053820" name="Afbeelding 3" descr="Afbeelding met tekst, buitenshuis, grond, zoogd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53820" name="Afbeelding 3" descr="Afbeelding met tekst, buitenshuis, grond, zoogdier&#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6450" cy="38009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537C99" w14:textId="77777777" w:rsidR="006C00AC" w:rsidRPr="00A56AA1" w:rsidRDefault="006C00AC" w:rsidP="006C00AC">
      <w:pPr>
        <w:textAlignment w:val="baseline"/>
        <w:rPr>
          <w:rFonts w:ascii="Segoe UI" w:hAnsi="Segoe UI" w:cs="Segoe UI"/>
          <w:szCs w:val="18"/>
        </w:rPr>
      </w:pPr>
    </w:p>
    <w:p w14:paraId="73DFC6AE" w14:textId="77777777" w:rsidR="006C00AC" w:rsidRDefault="006C00AC" w:rsidP="006C00AC">
      <w:pPr>
        <w:textAlignment w:val="baseline"/>
        <w:rPr>
          <w:rFonts w:ascii="Segoe UI" w:hAnsi="Segoe UI" w:cs="Segoe UI"/>
          <w:szCs w:val="18"/>
        </w:rPr>
      </w:pPr>
    </w:p>
    <w:p w14:paraId="6AD5FDE4" w14:textId="77777777" w:rsidR="006C00AC" w:rsidRDefault="006C00AC" w:rsidP="006C00AC">
      <w:pPr>
        <w:textAlignment w:val="baseline"/>
        <w:rPr>
          <w:rFonts w:ascii="Segoe UI" w:hAnsi="Segoe UI" w:cs="Segoe UI"/>
          <w:szCs w:val="18"/>
        </w:rPr>
      </w:pPr>
    </w:p>
    <w:p w14:paraId="2E79F742" w14:textId="77777777" w:rsidR="006C00AC" w:rsidRDefault="006C00AC" w:rsidP="006C00AC">
      <w:pPr>
        <w:textAlignment w:val="baseline"/>
        <w:rPr>
          <w:rFonts w:ascii="Segoe UI" w:hAnsi="Segoe UI" w:cs="Segoe UI"/>
          <w:szCs w:val="18"/>
        </w:rPr>
      </w:pPr>
      <w:r w:rsidRPr="0032732D">
        <w:rPr>
          <w:rFonts w:ascii="Segoe UI" w:hAnsi="Segoe UI" w:cs="Segoe UI"/>
          <w:noProof/>
          <w:szCs w:val="18"/>
        </w:rPr>
        <w:drawing>
          <wp:anchor distT="0" distB="0" distL="114300" distR="114300" simplePos="0" relativeHeight="251658243" behindDoc="1" locked="0" layoutInCell="1" allowOverlap="1" wp14:anchorId="66DC33F8" wp14:editId="28C29D71">
            <wp:simplePos x="0" y="0"/>
            <wp:positionH relativeFrom="column">
              <wp:posOffset>168085</wp:posOffset>
            </wp:positionH>
            <wp:positionV relativeFrom="paragraph">
              <wp:posOffset>149679</wp:posOffset>
            </wp:positionV>
            <wp:extent cx="1981200" cy="295275"/>
            <wp:effectExtent l="0" t="0" r="0" b="9525"/>
            <wp:wrapSquare wrapText="bothSides"/>
            <wp:docPr id="4873499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49934" name=""/>
                    <pic:cNvPicPr/>
                  </pic:nvPicPr>
                  <pic:blipFill>
                    <a:blip r:embed="rId12">
                      <a:extLst>
                        <a:ext uri="{28A0092B-C50C-407E-A947-70E740481C1C}">
                          <a14:useLocalDpi xmlns:a14="http://schemas.microsoft.com/office/drawing/2010/main" val="0"/>
                        </a:ext>
                      </a:extLst>
                    </a:blip>
                    <a:stretch>
                      <a:fillRect/>
                    </a:stretch>
                  </pic:blipFill>
                  <pic:spPr>
                    <a:xfrm>
                      <a:off x="0" y="0"/>
                      <a:ext cx="1981200" cy="295275"/>
                    </a:xfrm>
                    <a:prstGeom prst="rect">
                      <a:avLst/>
                    </a:prstGeom>
                  </pic:spPr>
                </pic:pic>
              </a:graphicData>
            </a:graphic>
          </wp:anchor>
        </w:drawing>
      </w:r>
    </w:p>
    <w:p w14:paraId="180F7A51" w14:textId="77777777" w:rsidR="006C00AC" w:rsidRDefault="006C00AC" w:rsidP="006C00AC">
      <w:pPr>
        <w:textAlignment w:val="baseline"/>
        <w:rPr>
          <w:rFonts w:ascii="Segoe UI" w:hAnsi="Segoe UI" w:cs="Segoe UI"/>
          <w:szCs w:val="18"/>
        </w:rPr>
      </w:pPr>
      <w:r w:rsidRPr="0032732D">
        <w:rPr>
          <w:rFonts w:ascii="Calibri" w:hAnsi="Calibri" w:cs="Calibri"/>
          <w:noProof/>
          <w:sz w:val="24"/>
          <w:szCs w:val="24"/>
        </w:rPr>
        <w:drawing>
          <wp:inline distT="0" distB="0" distL="0" distR="0" wp14:anchorId="4D1EC48D" wp14:editId="30674085">
            <wp:extent cx="558140" cy="295275"/>
            <wp:effectExtent l="0" t="0" r="0" b="0"/>
            <wp:docPr id="2347566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56638" name=""/>
                    <pic:cNvPicPr/>
                  </pic:nvPicPr>
                  <pic:blipFill>
                    <a:blip r:embed="rId12"/>
                    <a:stretch>
                      <a:fillRect/>
                    </a:stretch>
                  </pic:blipFill>
                  <pic:spPr>
                    <a:xfrm>
                      <a:off x="0" y="0"/>
                      <a:ext cx="560583" cy="296567"/>
                    </a:xfrm>
                    <a:prstGeom prst="rect">
                      <a:avLst/>
                    </a:prstGeom>
                  </pic:spPr>
                </pic:pic>
              </a:graphicData>
            </a:graphic>
          </wp:inline>
        </w:drawing>
      </w:r>
    </w:p>
    <w:p w14:paraId="24D43903" w14:textId="77777777" w:rsidR="006C00AC" w:rsidRDefault="006C00AC" w:rsidP="006C00AC">
      <w:pPr>
        <w:textAlignment w:val="baseline"/>
        <w:rPr>
          <w:rFonts w:ascii="Segoe UI" w:hAnsi="Segoe UI" w:cs="Segoe UI"/>
          <w:szCs w:val="18"/>
        </w:rPr>
      </w:pPr>
    </w:p>
    <w:p w14:paraId="7C9BFBC8" w14:textId="77777777" w:rsidR="006C00AC" w:rsidRDefault="006C00AC" w:rsidP="006C00AC">
      <w:pPr>
        <w:textAlignment w:val="baseline"/>
        <w:rPr>
          <w:rFonts w:ascii="Segoe UI" w:hAnsi="Segoe UI" w:cs="Segoe UI"/>
          <w:szCs w:val="18"/>
        </w:rPr>
      </w:pPr>
    </w:p>
    <w:p w14:paraId="071723BE" w14:textId="77777777" w:rsidR="006C00AC" w:rsidRDefault="006C00AC" w:rsidP="006C00AC">
      <w:pPr>
        <w:textAlignment w:val="baseline"/>
        <w:rPr>
          <w:rFonts w:ascii="Segoe UI" w:hAnsi="Segoe UI" w:cs="Segoe UI"/>
          <w:szCs w:val="18"/>
        </w:rPr>
      </w:pPr>
    </w:p>
    <w:p w14:paraId="1DC2DBB6" w14:textId="77777777" w:rsidR="006C00AC" w:rsidRDefault="006C00AC" w:rsidP="006C00AC">
      <w:pPr>
        <w:textAlignment w:val="baseline"/>
        <w:rPr>
          <w:rFonts w:ascii="Segoe UI" w:hAnsi="Segoe UI" w:cs="Segoe UI"/>
          <w:szCs w:val="18"/>
        </w:rPr>
      </w:pPr>
    </w:p>
    <w:p w14:paraId="5773849F" w14:textId="77777777" w:rsidR="006C00AC" w:rsidRDefault="006C00AC" w:rsidP="006C00AC">
      <w:pPr>
        <w:textAlignment w:val="baseline"/>
        <w:rPr>
          <w:rFonts w:ascii="Segoe UI" w:hAnsi="Segoe UI" w:cs="Segoe UI"/>
          <w:szCs w:val="18"/>
        </w:rPr>
      </w:pPr>
    </w:p>
    <w:p w14:paraId="05B3A7C0" w14:textId="77777777" w:rsidR="006C00AC" w:rsidRDefault="006C00AC" w:rsidP="006C00AC">
      <w:pPr>
        <w:textAlignment w:val="baseline"/>
        <w:rPr>
          <w:rFonts w:ascii="Segoe UI" w:hAnsi="Segoe UI" w:cs="Segoe UI"/>
          <w:szCs w:val="18"/>
        </w:rPr>
      </w:pPr>
    </w:p>
    <w:p w14:paraId="58371803" w14:textId="77777777" w:rsidR="006C00AC" w:rsidRDefault="006C00AC" w:rsidP="006C00AC">
      <w:pPr>
        <w:textAlignment w:val="baseline"/>
        <w:rPr>
          <w:rFonts w:ascii="Segoe UI" w:hAnsi="Segoe UI" w:cs="Segoe UI"/>
          <w:szCs w:val="18"/>
        </w:rPr>
      </w:pPr>
    </w:p>
    <w:p w14:paraId="54A10BD2" w14:textId="77777777" w:rsidR="006C00AC" w:rsidRDefault="006C00AC" w:rsidP="006C00AC">
      <w:pPr>
        <w:textAlignment w:val="baseline"/>
        <w:rPr>
          <w:rFonts w:ascii="Segoe UI" w:hAnsi="Segoe UI" w:cs="Segoe UI"/>
          <w:szCs w:val="18"/>
        </w:rPr>
      </w:pPr>
    </w:p>
    <w:p w14:paraId="414F643C" w14:textId="77777777" w:rsidR="006C00AC" w:rsidRDefault="006C00AC" w:rsidP="006C00AC">
      <w:pPr>
        <w:textAlignment w:val="baseline"/>
        <w:rPr>
          <w:rFonts w:ascii="Segoe UI" w:hAnsi="Segoe UI" w:cs="Segoe UI"/>
          <w:szCs w:val="18"/>
        </w:rPr>
      </w:pPr>
    </w:p>
    <w:p w14:paraId="1DC52FAF" w14:textId="77777777" w:rsidR="006C00AC" w:rsidRDefault="006C00AC" w:rsidP="006C00AC">
      <w:pPr>
        <w:textAlignment w:val="baseline"/>
        <w:rPr>
          <w:rFonts w:ascii="Segoe UI" w:hAnsi="Segoe UI" w:cs="Segoe UI"/>
          <w:szCs w:val="18"/>
        </w:rPr>
      </w:pPr>
    </w:p>
    <w:p w14:paraId="30C316E8" w14:textId="77777777" w:rsidR="006C00AC" w:rsidRDefault="006C00AC" w:rsidP="006C00AC">
      <w:pPr>
        <w:textAlignment w:val="baseline"/>
        <w:rPr>
          <w:rFonts w:ascii="Segoe UI" w:hAnsi="Segoe UI" w:cs="Segoe UI"/>
          <w:szCs w:val="18"/>
        </w:rPr>
      </w:pPr>
    </w:p>
    <w:p w14:paraId="47527CF3" w14:textId="77777777" w:rsidR="006C00AC" w:rsidRDefault="006C00AC" w:rsidP="006C00AC">
      <w:pPr>
        <w:textAlignment w:val="baseline"/>
        <w:rPr>
          <w:rFonts w:ascii="Segoe UI" w:hAnsi="Segoe UI" w:cs="Segoe UI"/>
          <w:szCs w:val="18"/>
        </w:rPr>
      </w:pPr>
    </w:p>
    <w:p w14:paraId="429058BC" w14:textId="77777777" w:rsidR="006C00AC" w:rsidRDefault="006C00AC" w:rsidP="006C00AC">
      <w:pPr>
        <w:textAlignment w:val="baseline"/>
        <w:rPr>
          <w:rFonts w:ascii="Segoe UI" w:hAnsi="Segoe UI" w:cs="Segoe UI"/>
          <w:szCs w:val="18"/>
        </w:rPr>
      </w:pPr>
    </w:p>
    <w:p w14:paraId="36A8F1B3" w14:textId="77777777" w:rsidR="006C00AC" w:rsidRDefault="006C00AC" w:rsidP="006C00AC">
      <w:pPr>
        <w:textAlignment w:val="baseline"/>
        <w:rPr>
          <w:rFonts w:ascii="Segoe UI" w:hAnsi="Segoe UI" w:cs="Segoe UI"/>
          <w:szCs w:val="18"/>
        </w:rPr>
      </w:pPr>
    </w:p>
    <w:p w14:paraId="0A4D2BDC" w14:textId="77777777" w:rsidR="006C00AC" w:rsidRDefault="006C00AC" w:rsidP="006C00AC">
      <w:pPr>
        <w:textAlignment w:val="baseline"/>
        <w:rPr>
          <w:rFonts w:ascii="Segoe UI" w:hAnsi="Segoe UI" w:cs="Segoe UI"/>
          <w:szCs w:val="18"/>
        </w:rPr>
      </w:pPr>
    </w:p>
    <w:p w14:paraId="4D984381" w14:textId="77777777" w:rsidR="006C00AC" w:rsidRDefault="006C00AC" w:rsidP="006C00AC">
      <w:pPr>
        <w:textAlignment w:val="baseline"/>
        <w:rPr>
          <w:rFonts w:ascii="Segoe UI" w:hAnsi="Segoe UI" w:cs="Segoe UI"/>
          <w:szCs w:val="18"/>
        </w:rPr>
      </w:pPr>
    </w:p>
    <w:p w14:paraId="6562889F" w14:textId="77777777" w:rsidR="006C00AC" w:rsidRDefault="006C00AC" w:rsidP="006C00AC">
      <w:pPr>
        <w:textAlignment w:val="baseline"/>
        <w:rPr>
          <w:rFonts w:ascii="Segoe UI" w:hAnsi="Segoe UI" w:cs="Segoe UI"/>
          <w:szCs w:val="18"/>
        </w:rPr>
      </w:pPr>
    </w:p>
    <w:p w14:paraId="10203706" w14:textId="77777777" w:rsidR="006C00AC" w:rsidRDefault="006C00AC" w:rsidP="006C00AC">
      <w:pPr>
        <w:textAlignment w:val="baseline"/>
        <w:rPr>
          <w:rFonts w:ascii="Segoe UI" w:hAnsi="Segoe UI" w:cs="Segoe UI"/>
          <w:szCs w:val="18"/>
        </w:rPr>
      </w:pPr>
    </w:p>
    <w:p w14:paraId="3EEB8CF0" w14:textId="77777777" w:rsidR="006C00AC" w:rsidRDefault="006C00AC" w:rsidP="006C00AC">
      <w:pPr>
        <w:textAlignment w:val="baseline"/>
        <w:rPr>
          <w:rFonts w:ascii="Segoe UI" w:hAnsi="Segoe UI" w:cs="Segoe UI"/>
          <w:szCs w:val="18"/>
        </w:rPr>
      </w:pPr>
    </w:p>
    <w:p w14:paraId="6D8AB005" w14:textId="77777777" w:rsidR="006C00AC" w:rsidRPr="00330CEA" w:rsidRDefault="006C00AC" w:rsidP="006C00AC">
      <w:pPr>
        <w:textAlignment w:val="baseline"/>
        <w:rPr>
          <w:rFonts w:ascii="Segoe UI" w:hAnsi="Segoe UI" w:cs="Segoe UI"/>
          <w:szCs w:val="18"/>
        </w:rPr>
      </w:pPr>
    </w:p>
    <w:p w14:paraId="0C3ABCD4" w14:textId="77777777" w:rsidR="006C00AC" w:rsidRPr="00330CEA" w:rsidRDefault="006C00AC" w:rsidP="006C00AC">
      <w:pPr>
        <w:jc w:val="center"/>
        <w:textAlignment w:val="baseline"/>
        <w:rPr>
          <w:rFonts w:cs="Segoe UI"/>
          <w:sz w:val="20"/>
        </w:rPr>
      </w:pPr>
      <w:r w:rsidRPr="00330CEA">
        <w:rPr>
          <w:rFonts w:cs="Calibri"/>
          <w:sz w:val="20"/>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6C00AC" w:rsidRPr="00330CEA" w14:paraId="1615EA17"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446AC70A" w14:textId="77777777" w:rsidR="006C00AC" w:rsidRPr="00330CEA" w:rsidRDefault="006C00AC">
            <w:pPr>
              <w:jc w:val="center"/>
              <w:textAlignment w:val="baseline"/>
              <w:rPr>
                <w:sz w:val="20"/>
              </w:rPr>
            </w:pPr>
            <w:r w:rsidRPr="00330CEA">
              <w:rPr>
                <w:rFonts w:cs="Calibri"/>
                <w:sz w:val="20"/>
              </w:rPr>
              <w:t>Goedgekeurd door Beraad </w:t>
            </w:r>
          </w:p>
        </w:tc>
        <w:tc>
          <w:tcPr>
            <w:tcW w:w="5895" w:type="dxa"/>
            <w:tcBorders>
              <w:top w:val="single" w:sz="6" w:space="0" w:color="auto"/>
              <w:left w:val="single" w:sz="6" w:space="0" w:color="auto"/>
              <w:bottom w:val="single" w:sz="6" w:space="0" w:color="auto"/>
              <w:right w:val="single" w:sz="6" w:space="0" w:color="auto"/>
            </w:tcBorders>
            <w:hideMark/>
          </w:tcPr>
          <w:p w14:paraId="4F62A30C" w14:textId="3582FEB4" w:rsidR="006C00AC" w:rsidRPr="00330CEA" w:rsidRDefault="00302188">
            <w:pPr>
              <w:jc w:val="center"/>
              <w:textAlignment w:val="baseline"/>
              <w:rPr>
                <w:sz w:val="20"/>
              </w:rPr>
            </w:pPr>
            <w:r>
              <w:rPr>
                <w:rFonts w:cs="Calibri"/>
                <w:sz w:val="20"/>
              </w:rPr>
              <w:t>24-03-2026</w:t>
            </w:r>
            <w:r w:rsidR="006C00AC" w:rsidRPr="00330CEA">
              <w:rPr>
                <w:rFonts w:cs="Calibri"/>
                <w:sz w:val="20"/>
              </w:rPr>
              <w:t>  </w:t>
            </w:r>
          </w:p>
        </w:tc>
      </w:tr>
      <w:tr w:rsidR="006C00AC" w:rsidRPr="00330CEA" w14:paraId="701E1DCD"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61C228F4" w14:textId="77777777" w:rsidR="006C00AC" w:rsidRPr="00330CEA" w:rsidRDefault="006C00AC">
            <w:pPr>
              <w:jc w:val="center"/>
              <w:textAlignment w:val="baseline"/>
              <w:rPr>
                <w:sz w:val="20"/>
              </w:rPr>
            </w:pPr>
            <w:r w:rsidRPr="00330CEA">
              <w:rPr>
                <w:rFonts w:cs="Calibri"/>
                <w:sz w:val="20"/>
              </w:rPr>
              <w:t>Goedgekeurd door GMR  </w:t>
            </w:r>
          </w:p>
          <w:p w14:paraId="70AA061C" w14:textId="77777777" w:rsidR="006C00AC" w:rsidRPr="00330CEA" w:rsidRDefault="006C00AC">
            <w:pPr>
              <w:jc w:val="center"/>
              <w:textAlignment w:val="baseline"/>
              <w:rPr>
                <w:sz w:val="20"/>
              </w:rPr>
            </w:pPr>
            <w:r w:rsidRPr="00330CEA">
              <w:rPr>
                <w:rFonts w:cs="Calibri"/>
                <w:sz w:val="20"/>
              </w:rPr>
              <w:t>(indien van toepassing) </w:t>
            </w:r>
          </w:p>
        </w:tc>
        <w:tc>
          <w:tcPr>
            <w:tcW w:w="5895" w:type="dxa"/>
            <w:tcBorders>
              <w:top w:val="single" w:sz="6" w:space="0" w:color="auto"/>
              <w:left w:val="single" w:sz="6" w:space="0" w:color="auto"/>
              <w:bottom w:val="single" w:sz="6" w:space="0" w:color="auto"/>
              <w:right w:val="single" w:sz="6" w:space="0" w:color="auto"/>
            </w:tcBorders>
            <w:hideMark/>
          </w:tcPr>
          <w:p w14:paraId="45B94879" w14:textId="77777777" w:rsidR="006C00AC" w:rsidRPr="00330CEA" w:rsidRDefault="006C00AC">
            <w:pPr>
              <w:jc w:val="center"/>
              <w:textAlignment w:val="baseline"/>
              <w:rPr>
                <w:sz w:val="20"/>
              </w:rPr>
            </w:pPr>
            <w:r w:rsidRPr="00330CEA">
              <w:rPr>
                <w:rFonts w:cs="Calibri"/>
                <w:sz w:val="20"/>
              </w:rPr>
              <w:t>Datum </w:t>
            </w:r>
          </w:p>
        </w:tc>
      </w:tr>
      <w:tr w:rsidR="006C00AC" w:rsidRPr="00330CEA" w14:paraId="1C0BFE1B"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4E6A2520" w14:textId="77777777" w:rsidR="006C00AC" w:rsidRPr="00330CEA" w:rsidRDefault="006C00AC">
            <w:pPr>
              <w:jc w:val="center"/>
              <w:textAlignment w:val="baseline"/>
              <w:rPr>
                <w:sz w:val="20"/>
              </w:rPr>
            </w:pPr>
            <w:r w:rsidRPr="00330CEA">
              <w:rPr>
                <w:rFonts w:cs="Calibri"/>
                <w:sz w:val="20"/>
              </w:rPr>
              <w:t>Vastgesteld door CvB </w:t>
            </w:r>
          </w:p>
        </w:tc>
        <w:tc>
          <w:tcPr>
            <w:tcW w:w="5895" w:type="dxa"/>
            <w:tcBorders>
              <w:top w:val="single" w:sz="6" w:space="0" w:color="auto"/>
              <w:left w:val="single" w:sz="6" w:space="0" w:color="auto"/>
              <w:bottom w:val="single" w:sz="6" w:space="0" w:color="auto"/>
              <w:right w:val="single" w:sz="6" w:space="0" w:color="auto"/>
            </w:tcBorders>
            <w:hideMark/>
          </w:tcPr>
          <w:p w14:paraId="591F2CF1" w14:textId="77777777" w:rsidR="006C00AC" w:rsidRPr="00330CEA" w:rsidRDefault="006C00AC">
            <w:pPr>
              <w:jc w:val="center"/>
              <w:textAlignment w:val="baseline"/>
              <w:rPr>
                <w:sz w:val="20"/>
              </w:rPr>
            </w:pPr>
            <w:r w:rsidRPr="00330CEA">
              <w:rPr>
                <w:rFonts w:cs="Calibri"/>
                <w:sz w:val="20"/>
              </w:rPr>
              <w:t>Datum </w:t>
            </w:r>
          </w:p>
        </w:tc>
      </w:tr>
    </w:tbl>
    <w:p w14:paraId="13202282" w14:textId="77777777" w:rsidR="006C00AC" w:rsidRDefault="006C00AC" w:rsidP="006C00AC">
      <w:pPr>
        <w:rPr>
          <w:lang w:val="de-DE"/>
        </w:rPr>
      </w:pPr>
      <w:r w:rsidRPr="00AB31E5">
        <w:rPr>
          <w:noProof/>
        </w:rPr>
        <mc:AlternateContent>
          <mc:Choice Requires="wps">
            <w:drawing>
              <wp:anchor distT="45720" distB="45720" distL="114300" distR="114300" simplePos="0" relativeHeight="251658240" behindDoc="0" locked="0" layoutInCell="1" allowOverlap="1" wp14:anchorId="04230C5B" wp14:editId="4F9DB0F6">
                <wp:simplePos x="0" y="0"/>
                <wp:positionH relativeFrom="column">
                  <wp:posOffset>3664128</wp:posOffset>
                </wp:positionH>
                <wp:positionV relativeFrom="paragraph">
                  <wp:posOffset>6287770</wp:posOffset>
                </wp:positionV>
                <wp:extent cx="1709420" cy="30543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305435"/>
                        </a:xfrm>
                        <a:prstGeom prst="rect">
                          <a:avLst/>
                        </a:prstGeom>
                        <a:noFill/>
                        <a:ln w="9525">
                          <a:noFill/>
                          <a:miter lim="800000"/>
                          <a:headEnd/>
                          <a:tailEnd/>
                        </a:ln>
                      </wps:spPr>
                      <wps:txbx>
                        <w:txbxContent>
                          <w:p w14:paraId="04E0A624" w14:textId="77777777" w:rsidR="006C00AC" w:rsidRPr="00821905" w:rsidRDefault="006C00AC" w:rsidP="006C00AC">
                            <w:pPr>
                              <w:rPr>
                                <w:b/>
                                <w:color w:val="FFFFFF" w:themeColor="background1"/>
                                <w:sz w:val="24"/>
                                <w:szCs w:val="24"/>
                              </w:rPr>
                            </w:pPr>
                            <w:r w:rsidRPr="00821905">
                              <w:rPr>
                                <w:b/>
                                <w:color w:val="FFFFFF" w:themeColor="background1"/>
                                <w:sz w:val="24"/>
                                <w:szCs w:val="24"/>
                              </w:rPr>
                              <w:t>Bron: PO-raad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30C5B" id="_x0000_t202" coordsize="21600,21600" o:spt="202" path="m,l,21600r21600,l21600,xe">
                <v:stroke joinstyle="miter"/>
                <v:path gradientshapeok="t" o:connecttype="rect"/>
              </v:shapetype>
              <v:shape id="Tekstvak 2" o:spid="_x0000_s1026" type="#_x0000_t202" style="position:absolute;margin-left:288.5pt;margin-top:495.1pt;width:134.6pt;height:24.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" filled="f" stroked="f">
                <v:textbox>
                  <w:txbxContent>
                    <w:p w14:paraId="04E0A624" w14:textId="77777777" w:rsidR="006C00AC" w:rsidRPr="00821905" w:rsidRDefault="006C00AC" w:rsidP="006C00AC">
                      <w:pPr>
                        <w:rPr>
                          <w:b/>
                          <w:color w:val="FFFFFF" w:themeColor="background1"/>
                          <w:sz w:val="24"/>
                          <w:szCs w:val="24"/>
                        </w:rPr>
                      </w:pPr>
                      <w:r w:rsidRPr="00821905">
                        <w:rPr>
                          <w:b/>
                          <w:color w:val="FFFFFF" w:themeColor="background1"/>
                          <w:sz w:val="24"/>
                          <w:szCs w:val="24"/>
                        </w:rPr>
                        <w:t>Bron: PO-raad</w:t>
                      </w:r>
                    </w:p>
                  </w:txbxContent>
                </v:textbox>
                <w10:wrap type="square"/>
              </v:shape>
            </w:pict>
          </mc:Fallback>
        </mc:AlternateContent>
      </w:r>
    </w:p>
    <w:p w14:paraId="52D8A0C1" w14:textId="77777777" w:rsidR="006C00AC" w:rsidRDefault="006C00AC" w:rsidP="006C00AC">
      <w:pPr>
        <w:rPr>
          <w:lang w:val="de-DE"/>
        </w:rPr>
      </w:pPr>
    </w:p>
    <w:p w14:paraId="5B9BE98C" w14:textId="77777777" w:rsidR="006C00AC" w:rsidRDefault="006C00AC" w:rsidP="006C00AC">
      <w:pPr>
        <w:rPr>
          <w:lang w:val="de-DE"/>
        </w:rPr>
      </w:pPr>
    </w:p>
    <w:p w14:paraId="075B8D1C" w14:textId="77777777" w:rsidR="006C00AC" w:rsidRDefault="006C00AC" w:rsidP="006C00AC">
      <w:pPr>
        <w:rPr>
          <w:lang w:val="de-DE"/>
        </w:rPr>
      </w:pPr>
    </w:p>
    <w:p w14:paraId="5E411834" w14:textId="77777777" w:rsidR="006C00AC" w:rsidRDefault="006C00AC" w:rsidP="006C00AC">
      <w:pPr>
        <w:rPr>
          <w:lang w:val="de-DE"/>
        </w:rPr>
      </w:pPr>
    </w:p>
    <w:p w14:paraId="024A631A" w14:textId="77777777" w:rsidR="006C00AC" w:rsidRDefault="006C00AC" w:rsidP="006C00AC">
      <w:pPr>
        <w:rPr>
          <w:lang w:val="de-DE"/>
        </w:rPr>
      </w:pPr>
    </w:p>
    <w:p w14:paraId="7AC8989C" w14:textId="77777777" w:rsidR="006C00AC" w:rsidRDefault="006C00AC" w:rsidP="006C00AC">
      <w:pPr>
        <w:rPr>
          <w:lang w:val="de-DE"/>
        </w:rPr>
      </w:pPr>
    </w:p>
    <w:p w14:paraId="7C939367" w14:textId="77777777" w:rsidR="006C00AC" w:rsidRDefault="006C00AC" w:rsidP="006C00AC">
      <w:pPr>
        <w:rPr>
          <w:lang w:val="de-DE"/>
        </w:rPr>
      </w:pPr>
    </w:p>
    <w:p w14:paraId="448ADB91" w14:textId="77777777" w:rsidR="006C00AC" w:rsidRDefault="006C00AC" w:rsidP="006C00AC">
      <w:pPr>
        <w:rPr>
          <w:lang w:val="de-DE"/>
        </w:rPr>
      </w:pPr>
    </w:p>
    <w:p w14:paraId="1E161AFA" w14:textId="77777777" w:rsidR="006C00AC" w:rsidRDefault="006C00AC" w:rsidP="006C00AC">
      <w:pPr>
        <w:rPr>
          <w:lang w:val="de-DE"/>
        </w:rPr>
      </w:pPr>
    </w:p>
    <w:sdt>
      <w:sdtPr>
        <w:rPr>
          <w:rFonts w:ascii="Verdana" w:eastAsia="Times New Roman" w:hAnsi="Verdana" w:cs="Times New Roman"/>
          <w:color w:val="auto"/>
          <w:sz w:val="18"/>
          <w:szCs w:val="20"/>
        </w:rPr>
        <w:id w:val="-1114440467"/>
        <w:docPartObj>
          <w:docPartGallery w:val="Table of Contents"/>
          <w:docPartUnique/>
        </w:docPartObj>
      </w:sdtPr>
      <w:sdtEndPr>
        <w:rPr>
          <w:b/>
          <w:bCs/>
          <w:szCs w:val="18"/>
        </w:rPr>
      </w:sdtEndPr>
      <w:sdtContent>
        <w:p w14:paraId="51159F5E" w14:textId="77777777" w:rsidR="006C00AC" w:rsidRDefault="006C00AC" w:rsidP="006C00AC">
          <w:pPr>
            <w:pStyle w:val="TOCHeading"/>
          </w:pPr>
          <w:r>
            <w:t>Inhoud</w:t>
          </w:r>
        </w:p>
        <w:p w14:paraId="5F59277E" w14:textId="6DC83BE7" w:rsidR="007F075F" w:rsidRDefault="006C00AC">
          <w:pPr>
            <w:pStyle w:val="TOC1"/>
            <w:tabs>
              <w:tab w:val="right" w:leader="dot" w:pos="9345"/>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2321788" w:history="1">
            <w:r w:rsidR="007F075F" w:rsidRPr="0090221A">
              <w:rPr>
                <w:rStyle w:val="Hyperlink"/>
                <w:noProof/>
              </w:rPr>
              <w:t>1. De Meldcode</w:t>
            </w:r>
            <w:r w:rsidR="007F075F">
              <w:rPr>
                <w:noProof/>
                <w:webHidden/>
              </w:rPr>
              <w:tab/>
            </w:r>
            <w:r w:rsidR="007F075F">
              <w:rPr>
                <w:noProof/>
                <w:webHidden/>
              </w:rPr>
              <w:fldChar w:fldCharType="begin"/>
            </w:r>
            <w:r w:rsidR="007F075F">
              <w:rPr>
                <w:noProof/>
                <w:webHidden/>
              </w:rPr>
              <w:instrText xml:space="preserve"> PAGEREF _Toc222321788 \h </w:instrText>
            </w:r>
            <w:r w:rsidR="007F075F">
              <w:rPr>
                <w:noProof/>
                <w:webHidden/>
              </w:rPr>
            </w:r>
            <w:r w:rsidR="007F075F">
              <w:rPr>
                <w:noProof/>
                <w:webHidden/>
              </w:rPr>
              <w:fldChar w:fldCharType="separate"/>
            </w:r>
            <w:r w:rsidR="007F075F">
              <w:rPr>
                <w:noProof/>
                <w:webHidden/>
              </w:rPr>
              <w:t>3</w:t>
            </w:r>
            <w:r w:rsidR="007F075F">
              <w:rPr>
                <w:noProof/>
                <w:webHidden/>
              </w:rPr>
              <w:fldChar w:fldCharType="end"/>
            </w:r>
          </w:hyperlink>
        </w:p>
        <w:p w14:paraId="7A4CFF43" w14:textId="15EDC327" w:rsidR="007F075F" w:rsidRDefault="007F075F">
          <w:pPr>
            <w:pStyle w:val="TOC1"/>
            <w:tabs>
              <w:tab w:val="right" w:leader="dot" w:pos="9345"/>
            </w:tabs>
            <w:rPr>
              <w:rFonts w:asciiTheme="minorHAnsi" w:eastAsiaTheme="minorEastAsia" w:hAnsiTheme="minorHAnsi" w:cstheme="minorBidi"/>
              <w:noProof/>
              <w:kern w:val="2"/>
              <w:sz w:val="24"/>
              <w:szCs w:val="24"/>
              <w14:ligatures w14:val="standardContextual"/>
            </w:rPr>
          </w:pPr>
          <w:hyperlink w:anchor="_Toc222321789" w:history="1">
            <w:r w:rsidRPr="0090221A">
              <w:rPr>
                <w:rStyle w:val="Hyperlink"/>
                <w:noProof/>
              </w:rPr>
              <w:t>2. Inleiding</w:t>
            </w:r>
            <w:r>
              <w:rPr>
                <w:noProof/>
                <w:webHidden/>
              </w:rPr>
              <w:tab/>
            </w:r>
            <w:r>
              <w:rPr>
                <w:noProof/>
                <w:webHidden/>
              </w:rPr>
              <w:fldChar w:fldCharType="begin"/>
            </w:r>
            <w:r>
              <w:rPr>
                <w:noProof/>
                <w:webHidden/>
              </w:rPr>
              <w:instrText xml:space="preserve"> PAGEREF _Toc222321789 \h </w:instrText>
            </w:r>
            <w:r>
              <w:rPr>
                <w:noProof/>
                <w:webHidden/>
              </w:rPr>
            </w:r>
            <w:r>
              <w:rPr>
                <w:noProof/>
                <w:webHidden/>
              </w:rPr>
              <w:fldChar w:fldCharType="separate"/>
            </w:r>
            <w:r>
              <w:rPr>
                <w:noProof/>
                <w:webHidden/>
              </w:rPr>
              <w:t>3</w:t>
            </w:r>
            <w:r>
              <w:rPr>
                <w:noProof/>
                <w:webHidden/>
              </w:rPr>
              <w:fldChar w:fldCharType="end"/>
            </w:r>
          </w:hyperlink>
        </w:p>
        <w:p w14:paraId="76E99C28" w14:textId="22C88569" w:rsidR="007F075F" w:rsidRDefault="007F075F" w:rsidP="007F075F">
          <w:pPr>
            <w:pStyle w:val="TOC2"/>
            <w:tabs>
              <w:tab w:val="right" w:leader="dot" w:pos="9345"/>
            </w:tabs>
            <w:ind w:left="0"/>
            <w:rPr>
              <w:noProof/>
            </w:rPr>
          </w:pPr>
          <w:r w:rsidRPr="007F075F">
            <w:rPr>
              <w:rStyle w:val="Hyperlink"/>
              <w:noProof/>
              <w:color w:val="auto"/>
            </w:rPr>
            <w:t xml:space="preserve">3. </w:t>
          </w:r>
          <w:hyperlink w:anchor="_Toc222321790" w:history="1">
            <w:r w:rsidRPr="0090221A">
              <w:rPr>
                <w:rStyle w:val="Hyperlink"/>
                <w:noProof/>
              </w:rPr>
              <w:t>De stappen van de meldcode</w:t>
            </w:r>
            <w:r>
              <w:rPr>
                <w:noProof/>
                <w:webHidden/>
              </w:rPr>
              <w:tab/>
            </w:r>
            <w:r>
              <w:rPr>
                <w:noProof/>
                <w:webHidden/>
              </w:rPr>
              <w:fldChar w:fldCharType="begin"/>
            </w:r>
            <w:r>
              <w:rPr>
                <w:noProof/>
                <w:webHidden/>
              </w:rPr>
              <w:instrText xml:space="preserve"> PAGEREF _Toc222321790 \h </w:instrText>
            </w:r>
            <w:r>
              <w:rPr>
                <w:noProof/>
                <w:webHidden/>
              </w:rPr>
            </w:r>
            <w:r>
              <w:rPr>
                <w:noProof/>
                <w:webHidden/>
              </w:rPr>
              <w:fldChar w:fldCharType="separate"/>
            </w:r>
            <w:r>
              <w:rPr>
                <w:noProof/>
                <w:webHidden/>
              </w:rPr>
              <w:t>4</w:t>
            </w:r>
            <w:r>
              <w:rPr>
                <w:noProof/>
                <w:webHidden/>
              </w:rPr>
              <w:fldChar w:fldCharType="end"/>
            </w:r>
          </w:hyperlink>
        </w:p>
        <w:p w14:paraId="7B189D3E" w14:textId="13A207EC" w:rsidR="007F075F" w:rsidRDefault="007F075F">
          <w:pPr>
            <w:pStyle w:val="TOC1"/>
            <w:tabs>
              <w:tab w:val="right" w:leader="dot" w:pos="9345"/>
            </w:tabs>
            <w:rPr>
              <w:rFonts w:asciiTheme="minorHAnsi" w:eastAsiaTheme="minorEastAsia" w:hAnsiTheme="minorHAnsi" w:cstheme="minorBidi"/>
              <w:noProof/>
              <w:kern w:val="2"/>
              <w:sz w:val="24"/>
              <w:szCs w:val="24"/>
              <w14:ligatures w14:val="standardContextual"/>
            </w:rPr>
          </w:pPr>
          <w:hyperlink w:anchor="_Toc222321791" w:history="1">
            <w:r w:rsidRPr="0090221A">
              <w:rPr>
                <w:rStyle w:val="Hyperlink"/>
                <w:noProof/>
              </w:rPr>
              <w:t>4. Privacy</w:t>
            </w:r>
            <w:r>
              <w:rPr>
                <w:noProof/>
                <w:webHidden/>
              </w:rPr>
              <w:tab/>
            </w:r>
            <w:r>
              <w:rPr>
                <w:noProof/>
                <w:webHidden/>
              </w:rPr>
              <w:fldChar w:fldCharType="begin"/>
            </w:r>
            <w:r>
              <w:rPr>
                <w:noProof/>
                <w:webHidden/>
              </w:rPr>
              <w:instrText xml:space="preserve"> PAGEREF _Toc222321791 \h </w:instrText>
            </w:r>
            <w:r>
              <w:rPr>
                <w:noProof/>
                <w:webHidden/>
              </w:rPr>
            </w:r>
            <w:r>
              <w:rPr>
                <w:noProof/>
                <w:webHidden/>
              </w:rPr>
              <w:fldChar w:fldCharType="separate"/>
            </w:r>
            <w:r>
              <w:rPr>
                <w:noProof/>
                <w:webHidden/>
              </w:rPr>
              <w:t>5</w:t>
            </w:r>
            <w:r>
              <w:rPr>
                <w:noProof/>
                <w:webHidden/>
              </w:rPr>
              <w:fldChar w:fldCharType="end"/>
            </w:r>
          </w:hyperlink>
        </w:p>
        <w:p w14:paraId="7A555752" w14:textId="62DD997B" w:rsidR="007F075F" w:rsidRDefault="007F075F">
          <w:pPr>
            <w:pStyle w:val="TOC1"/>
            <w:tabs>
              <w:tab w:val="right" w:leader="dot" w:pos="9345"/>
            </w:tabs>
            <w:rPr>
              <w:rFonts w:asciiTheme="minorHAnsi" w:eastAsiaTheme="minorEastAsia" w:hAnsiTheme="minorHAnsi" w:cstheme="minorBidi"/>
              <w:noProof/>
              <w:kern w:val="2"/>
              <w:sz w:val="24"/>
              <w:szCs w:val="24"/>
              <w14:ligatures w14:val="standardContextual"/>
            </w:rPr>
          </w:pPr>
          <w:hyperlink w:anchor="_Toc222321792" w:history="1">
            <w:r w:rsidRPr="0090221A">
              <w:rPr>
                <w:rStyle w:val="Hyperlink"/>
                <w:noProof/>
              </w:rPr>
              <w:t>Uitwerking van de vijf afwegingsvragen en beslissingen</w:t>
            </w:r>
            <w:r>
              <w:rPr>
                <w:noProof/>
                <w:webHidden/>
              </w:rPr>
              <w:tab/>
            </w:r>
            <w:r>
              <w:rPr>
                <w:noProof/>
                <w:webHidden/>
              </w:rPr>
              <w:fldChar w:fldCharType="begin"/>
            </w:r>
            <w:r>
              <w:rPr>
                <w:noProof/>
                <w:webHidden/>
              </w:rPr>
              <w:instrText xml:space="preserve"> PAGEREF _Toc222321792 \h </w:instrText>
            </w:r>
            <w:r>
              <w:rPr>
                <w:noProof/>
                <w:webHidden/>
              </w:rPr>
            </w:r>
            <w:r>
              <w:rPr>
                <w:noProof/>
                <w:webHidden/>
              </w:rPr>
              <w:fldChar w:fldCharType="separate"/>
            </w:r>
            <w:r>
              <w:rPr>
                <w:noProof/>
                <w:webHidden/>
              </w:rPr>
              <w:t>6</w:t>
            </w:r>
            <w:r>
              <w:rPr>
                <w:noProof/>
                <w:webHidden/>
              </w:rPr>
              <w:fldChar w:fldCharType="end"/>
            </w:r>
          </w:hyperlink>
        </w:p>
        <w:p w14:paraId="3703D21C" w14:textId="0041D441" w:rsidR="007F075F" w:rsidRDefault="007F075F">
          <w:pPr>
            <w:pStyle w:val="TOC1"/>
            <w:tabs>
              <w:tab w:val="right" w:leader="dot" w:pos="9345"/>
            </w:tabs>
            <w:rPr>
              <w:rFonts w:asciiTheme="minorHAnsi" w:eastAsiaTheme="minorEastAsia" w:hAnsiTheme="minorHAnsi" w:cstheme="minorBidi"/>
              <w:noProof/>
              <w:kern w:val="2"/>
              <w:sz w:val="24"/>
              <w:szCs w:val="24"/>
              <w14:ligatures w14:val="standardContextual"/>
            </w:rPr>
          </w:pPr>
          <w:hyperlink w:anchor="_Toc222321793" w:history="1">
            <w:r w:rsidRPr="0090221A">
              <w:rPr>
                <w:rStyle w:val="Hyperlink"/>
                <w:noProof/>
              </w:rPr>
              <w:t>BIJLAGE: begrippen en definities</w:t>
            </w:r>
            <w:r>
              <w:rPr>
                <w:noProof/>
                <w:webHidden/>
              </w:rPr>
              <w:tab/>
            </w:r>
            <w:r>
              <w:rPr>
                <w:noProof/>
                <w:webHidden/>
              </w:rPr>
              <w:fldChar w:fldCharType="begin"/>
            </w:r>
            <w:r>
              <w:rPr>
                <w:noProof/>
                <w:webHidden/>
              </w:rPr>
              <w:instrText xml:space="preserve"> PAGEREF _Toc222321793 \h </w:instrText>
            </w:r>
            <w:r>
              <w:rPr>
                <w:noProof/>
                <w:webHidden/>
              </w:rPr>
            </w:r>
            <w:r>
              <w:rPr>
                <w:noProof/>
                <w:webHidden/>
              </w:rPr>
              <w:fldChar w:fldCharType="separate"/>
            </w:r>
            <w:r>
              <w:rPr>
                <w:noProof/>
                <w:webHidden/>
              </w:rPr>
              <w:t>8</w:t>
            </w:r>
            <w:r>
              <w:rPr>
                <w:noProof/>
                <w:webHidden/>
              </w:rPr>
              <w:fldChar w:fldCharType="end"/>
            </w:r>
          </w:hyperlink>
        </w:p>
        <w:p w14:paraId="037425A4" w14:textId="28A0569D" w:rsidR="006C00AC" w:rsidRDefault="006C00AC" w:rsidP="006C00AC">
          <w:r>
            <w:rPr>
              <w:b/>
              <w:bCs/>
            </w:rPr>
            <w:fldChar w:fldCharType="end"/>
          </w:r>
        </w:p>
      </w:sdtContent>
    </w:sdt>
    <w:p w14:paraId="19D4BDAD" w14:textId="77777777" w:rsidR="006C00AC" w:rsidRDefault="006C00AC" w:rsidP="006C00AC">
      <w:pPr>
        <w:rPr>
          <w:lang w:val="de-DE"/>
        </w:rPr>
      </w:pPr>
      <w:r>
        <w:rPr>
          <w:lang w:val="de-DE"/>
        </w:rPr>
        <w:br w:type="page"/>
      </w:r>
    </w:p>
    <w:p w14:paraId="5A054314" w14:textId="77777777" w:rsidR="006C00AC" w:rsidRPr="007456D0" w:rsidRDefault="006C00AC" w:rsidP="006C00AC">
      <w:pPr>
        <w:pStyle w:val="Heading1"/>
      </w:pPr>
      <w:bookmarkStart w:id="0" w:name="_Toc222321788"/>
      <w:r w:rsidRPr="007456D0">
        <w:t>1. De Meldcode</w:t>
      </w:r>
      <w:bookmarkEnd w:id="0"/>
    </w:p>
    <w:p w14:paraId="16EB4CCE" w14:textId="1B41B17D" w:rsidR="006C00AC" w:rsidRDefault="006C00AC" w:rsidP="006C00AC">
      <w:pPr>
        <w:spacing w:before="120"/>
        <w:ind w:left="-5"/>
      </w:pPr>
      <w:r>
        <w:t>De meldcode is een stappenplan waarin staat hoe hulpverleners kindermishandeling signaleren en melden. Er wordt een afwegingskader in opgenomen waardoor de beslissing om al dan niet te melden bij Veilig Thuis ondersteund wordt en bovendien wordt de eigen hulpverlening erin betrokken. KONOT maakt vanaf 1 januari 2019 gebruik van het afwegingskader van de PO-raad en heeft dit aangepast naar de context van het primaire onderwijs voor wat betreft de betrokken rollen</w:t>
      </w:r>
      <w:r w:rsidR="00F77760">
        <w:t xml:space="preserve">. </w:t>
      </w:r>
    </w:p>
    <w:p w14:paraId="5BEE3BF2" w14:textId="445C19EA" w:rsidR="006C00AC" w:rsidRPr="00C02994" w:rsidRDefault="006C00AC" w:rsidP="006C00AC">
      <w:pPr>
        <w:pStyle w:val="Heading1"/>
      </w:pPr>
      <w:bookmarkStart w:id="1" w:name="_Toc222321789"/>
      <w:r>
        <w:t xml:space="preserve">2. </w:t>
      </w:r>
      <w:r w:rsidR="003040FC">
        <w:t>Inleiding</w:t>
      </w:r>
      <w:bookmarkEnd w:id="1"/>
    </w:p>
    <w:p w14:paraId="7A33A810" w14:textId="19196B0A" w:rsidR="006C00AC" w:rsidRDefault="001D2B5E" w:rsidP="00703DF9">
      <w:pPr>
        <w:spacing w:before="120" w:line="259" w:lineRule="auto"/>
        <w:ind w:left="-5"/>
      </w:pPr>
      <w:r>
        <w:t>Elke school heeft</w:t>
      </w:r>
      <w:r w:rsidR="005C2D77">
        <w:t xml:space="preserve"> </w:t>
      </w:r>
      <w:r>
        <w:t xml:space="preserve">een </w:t>
      </w:r>
      <w:proofErr w:type="spellStart"/>
      <w:r>
        <w:t>aandachtsfunctionaris</w:t>
      </w:r>
      <w:proofErr w:type="spellEnd"/>
      <w:r>
        <w:t xml:space="preserve"> om te ondersteunen bij het werken met de Meldcod</w:t>
      </w:r>
      <w:r w:rsidR="005C2D77">
        <w:t xml:space="preserve">e. Bij Konot is ervoor gekozen om deze rol te beleggen bij de kwaliteitscoördinator van de school of de onderwijsgemeenschap. </w:t>
      </w:r>
    </w:p>
    <w:p w14:paraId="2AC36B2B" w14:textId="5DB784FD" w:rsidR="006C00AC" w:rsidRDefault="006C00AC" w:rsidP="006C00AC">
      <w:pPr>
        <w:spacing w:before="120"/>
        <w:ind w:left="-5" w:right="123"/>
      </w:pPr>
      <w:r>
        <w:t xml:space="preserve">Het bevoegd gezag (bestuur) moet altijd op de hoogte zijn van een melding binnen de Meldcode. </w:t>
      </w:r>
      <w:r w:rsidR="005C2D77">
        <w:br/>
      </w:r>
      <w:r w:rsidR="00BD080F">
        <w:t xml:space="preserve">Bij Konot is afgesproken </w:t>
      </w:r>
      <w:r w:rsidR="005C2D77">
        <w:t>dat:</w:t>
      </w:r>
      <w:r w:rsidR="005C2D77">
        <w:br/>
      </w:r>
      <w:r w:rsidR="005C2D77">
        <w:br/>
        <w:t>- Een melding altijd op naam wordt gedaan van de directeur;</w:t>
      </w:r>
      <w:r w:rsidR="005C2D77">
        <w:br/>
        <w:t>- De directeur</w:t>
      </w:r>
      <w:r w:rsidR="006E3756">
        <w:t xml:space="preserve"> met de betrokkene(n) deelt dat er</w:t>
      </w:r>
      <w:r w:rsidR="004F1E6B">
        <w:t xml:space="preserve"> een melding wordt gedaan. </w:t>
      </w:r>
      <w:r w:rsidR="00DB023C">
        <w:br/>
      </w:r>
      <w:r w:rsidR="00BD080F">
        <w:br/>
      </w:r>
      <w:r w:rsidR="004F1E6B">
        <w:t>Elke</w:t>
      </w:r>
      <w:r>
        <w:t xml:space="preserve"> school </w:t>
      </w:r>
      <w:r w:rsidR="004F1E6B">
        <w:t>heeft</w:t>
      </w:r>
      <w:r>
        <w:t xml:space="preserve"> </w:t>
      </w:r>
      <w:r w:rsidR="004F1E6B">
        <w:t>het</w:t>
      </w:r>
      <w:r>
        <w:t xml:space="preserve"> protocol Meldcode Huiselijk geweld en Kindermishandeling waarin is vastgelegd wie wat waar wanneer en hoe doet met betrekking tot (vermoedens van) Huiselijk geweld en/of Kindermishandeling. </w:t>
      </w:r>
      <w:r w:rsidR="004F1E6B">
        <w:t xml:space="preserve">Bij de verschillende </w:t>
      </w:r>
      <w:r w:rsidR="003040FC">
        <w:t xml:space="preserve">stappen van de meldcode wordt daarbij gebruik gemaakt van verschillende instrumenten zoals </w:t>
      </w:r>
      <w:r w:rsidR="00E25095">
        <w:t xml:space="preserve">de signalenkaart en de </w:t>
      </w:r>
      <w:proofErr w:type="spellStart"/>
      <w:r w:rsidR="00E25095">
        <w:t>kindcheck</w:t>
      </w:r>
      <w:proofErr w:type="spellEnd"/>
      <w:r w:rsidR="00E25095">
        <w:t xml:space="preserve">. </w:t>
      </w:r>
    </w:p>
    <w:p w14:paraId="7C0A0A09" w14:textId="4BC6871E" w:rsidR="006C00AC" w:rsidRDefault="000F727B" w:rsidP="00632E7E">
      <w:pPr>
        <w:spacing w:after="160" w:line="278" w:lineRule="auto"/>
      </w:pPr>
      <w:r>
        <w:br w:type="page"/>
      </w:r>
    </w:p>
    <w:p w14:paraId="3E23C2D2" w14:textId="103308AE" w:rsidR="003009C5" w:rsidRDefault="007F075F" w:rsidP="00632E7E">
      <w:pPr>
        <w:pStyle w:val="Heading2"/>
      </w:pPr>
      <w:bookmarkStart w:id="2" w:name="_Toc222321790"/>
      <w:r>
        <w:t xml:space="preserve">3. </w:t>
      </w:r>
      <w:r w:rsidR="00D626C1" w:rsidRPr="00632E7E">
        <w:t>De stappen van de meldcode</w:t>
      </w:r>
      <w:bookmarkEnd w:id="2"/>
    </w:p>
    <w:tbl>
      <w:tblPr>
        <w:tblStyle w:val="TableGrid"/>
        <w:tblpPr w:leftFromText="141" w:rightFromText="141" w:vertAnchor="text" w:horzAnchor="page" w:tblpX="459" w:tblpY="65"/>
        <w:tblOverlap w:val="never"/>
        <w:tblW w:w="10908" w:type="dxa"/>
        <w:tblLook w:val="04A0" w:firstRow="1" w:lastRow="0" w:firstColumn="1" w:lastColumn="0" w:noHBand="0" w:noVBand="1"/>
      </w:tblPr>
      <w:tblGrid>
        <w:gridCol w:w="2972"/>
        <w:gridCol w:w="7936"/>
      </w:tblGrid>
      <w:tr w:rsidR="00252F5F" w:rsidRPr="003009C5" w14:paraId="38864592" w14:textId="5944063E" w:rsidTr="00481F5E">
        <w:trPr>
          <w:trHeight w:val="94"/>
        </w:trPr>
        <w:tc>
          <w:tcPr>
            <w:tcW w:w="2972" w:type="dxa"/>
            <w:shd w:val="clear" w:color="auto" w:fill="83CAEB" w:themeFill="accent1" w:themeFillTint="66"/>
          </w:tcPr>
          <w:p w14:paraId="4D9DC473" w14:textId="77777777" w:rsidR="00252F5F" w:rsidRPr="003009C5" w:rsidRDefault="00252F5F" w:rsidP="00252F5F">
            <w:pPr>
              <w:rPr>
                <w:b/>
                <w:bCs/>
              </w:rPr>
            </w:pPr>
            <w:r w:rsidRPr="003009C5">
              <w:rPr>
                <w:b/>
                <w:bCs/>
              </w:rPr>
              <w:t>Stap 1</w:t>
            </w:r>
          </w:p>
        </w:tc>
        <w:tc>
          <w:tcPr>
            <w:tcW w:w="7936" w:type="dxa"/>
            <w:vMerge w:val="restart"/>
          </w:tcPr>
          <w:p w14:paraId="2339C757" w14:textId="77777777" w:rsidR="00252F5F" w:rsidRDefault="00252F5F" w:rsidP="00252F5F">
            <w:pPr>
              <w:rPr>
                <w:b/>
                <w:bCs/>
              </w:rPr>
            </w:pPr>
          </w:p>
          <w:p w14:paraId="3A476AA0" w14:textId="77777777" w:rsidR="00252F5F" w:rsidRPr="001231F3" w:rsidRDefault="001231F3" w:rsidP="001231F3">
            <w:pPr>
              <w:pStyle w:val="ListParagraph"/>
              <w:numPr>
                <w:ilvl w:val="0"/>
                <w:numId w:val="3"/>
              </w:numPr>
              <w:rPr>
                <w:sz w:val="16"/>
                <w:szCs w:val="18"/>
              </w:rPr>
            </w:pPr>
            <w:r w:rsidRPr="001231F3">
              <w:rPr>
                <w:sz w:val="16"/>
                <w:szCs w:val="18"/>
              </w:rPr>
              <w:t>(H)erken mogelijke signalen van huiselijk geweld.</w:t>
            </w:r>
          </w:p>
          <w:p w14:paraId="2778774E" w14:textId="77777777" w:rsidR="001231F3" w:rsidRPr="001231F3" w:rsidRDefault="001231F3" w:rsidP="001231F3">
            <w:pPr>
              <w:pStyle w:val="ListParagraph"/>
              <w:numPr>
                <w:ilvl w:val="0"/>
                <w:numId w:val="3"/>
              </w:numPr>
              <w:rPr>
                <w:sz w:val="16"/>
                <w:szCs w:val="18"/>
              </w:rPr>
            </w:pPr>
            <w:r w:rsidRPr="001231F3">
              <w:rPr>
                <w:sz w:val="16"/>
                <w:szCs w:val="18"/>
              </w:rPr>
              <w:t>Toets of onderbuikgevoelens onderbouwd kunnen worden met feiten.</w:t>
            </w:r>
          </w:p>
          <w:p w14:paraId="0850A4C0" w14:textId="77777777" w:rsidR="001231F3" w:rsidRPr="001231F3" w:rsidRDefault="001231F3" w:rsidP="001231F3">
            <w:pPr>
              <w:pStyle w:val="ListParagraph"/>
              <w:numPr>
                <w:ilvl w:val="0"/>
                <w:numId w:val="3"/>
              </w:numPr>
              <w:rPr>
                <w:sz w:val="16"/>
                <w:szCs w:val="18"/>
              </w:rPr>
            </w:pPr>
            <w:r w:rsidRPr="001231F3">
              <w:rPr>
                <w:sz w:val="16"/>
                <w:szCs w:val="18"/>
              </w:rPr>
              <w:t>Blijf uit containerbegrippen en stel vast welke feiten je hebt geconstateerd.</w:t>
            </w:r>
          </w:p>
          <w:p w14:paraId="001C0413" w14:textId="77777777" w:rsidR="001231F3" w:rsidRPr="001231F3" w:rsidRDefault="001231F3" w:rsidP="001231F3">
            <w:pPr>
              <w:pStyle w:val="ListParagraph"/>
              <w:numPr>
                <w:ilvl w:val="0"/>
                <w:numId w:val="3"/>
              </w:numPr>
              <w:rPr>
                <w:sz w:val="16"/>
                <w:szCs w:val="18"/>
              </w:rPr>
            </w:pPr>
            <w:r w:rsidRPr="001231F3">
              <w:rPr>
                <w:sz w:val="16"/>
                <w:szCs w:val="18"/>
              </w:rPr>
              <w:t>Bedenk welke info nog nodig is en wie de betrokkenen zijn.</w:t>
            </w:r>
          </w:p>
          <w:p w14:paraId="748DE6DA" w14:textId="77777777" w:rsidR="001231F3" w:rsidRPr="001231F3" w:rsidRDefault="001231F3" w:rsidP="001231F3">
            <w:pPr>
              <w:pStyle w:val="ListParagraph"/>
              <w:numPr>
                <w:ilvl w:val="0"/>
                <w:numId w:val="3"/>
              </w:numPr>
              <w:rPr>
                <w:sz w:val="16"/>
                <w:szCs w:val="18"/>
              </w:rPr>
            </w:pPr>
            <w:r w:rsidRPr="001231F3">
              <w:rPr>
                <w:sz w:val="16"/>
                <w:szCs w:val="18"/>
              </w:rPr>
              <w:t>Deel vermoedens indien mogelijk direct met betrokkenen, vraag naar herkenning en stel verdiepende vragen.</w:t>
            </w:r>
          </w:p>
          <w:p w14:paraId="28C28D99" w14:textId="77777777" w:rsidR="001231F3" w:rsidRPr="001231F3" w:rsidRDefault="001231F3" w:rsidP="001231F3">
            <w:pPr>
              <w:pStyle w:val="ListParagraph"/>
              <w:numPr>
                <w:ilvl w:val="0"/>
                <w:numId w:val="3"/>
              </w:numPr>
              <w:rPr>
                <w:sz w:val="16"/>
                <w:szCs w:val="18"/>
              </w:rPr>
            </w:pPr>
            <w:r w:rsidRPr="001231F3">
              <w:rPr>
                <w:sz w:val="16"/>
                <w:szCs w:val="18"/>
              </w:rPr>
              <w:t xml:space="preserve">Voer de </w:t>
            </w:r>
            <w:proofErr w:type="spellStart"/>
            <w:r w:rsidRPr="001231F3">
              <w:rPr>
                <w:sz w:val="16"/>
                <w:szCs w:val="18"/>
              </w:rPr>
              <w:t>kindcheck</w:t>
            </w:r>
            <w:proofErr w:type="spellEnd"/>
            <w:r w:rsidRPr="001231F3">
              <w:rPr>
                <w:sz w:val="16"/>
                <w:szCs w:val="18"/>
              </w:rPr>
              <w:t xml:space="preserve"> en of /mantelzorgcheck uit.</w:t>
            </w:r>
          </w:p>
          <w:p w14:paraId="21B060AD" w14:textId="71BE18E7" w:rsidR="001231F3" w:rsidRPr="001231F3" w:rsidRDefault="001231F3" w:rsidP="001231F3">
            <w:pPr>
              <w:pStyle w:val="ListParagraph"/>
              <w:numPr>
                <w:ilvl w:val="0"/>
                <w:numId w:val="3"/>
              </w:numPr>
            </w:pPr>
            <w:r w:rsidRPr="001231F3">
              <w:rPr>
                <w:sz w:val="16"/>
                <w:szCs w:val="18"/>
              </w:rPr>
              <w:t>Documenteer de feitelijke signalen, met wie een gesprek is gevoerd, de reactie van de betrokkene en vervolgafspraken.</w:t>
            </w:r>
          </w:p>
        </w:tc>
      </w:tr>
      <w:tr w:rsidR="00252F5F" w14:paraId="7D761055" w14:textId="738E5624" w:rsidTr="00481F5E">
        <w:trPr>
          <w:trHeight w:val="515"/>
        </w:trPr>
        <w:tc>
          <w:tcPr>
            <w:tcW w:w="2972" w:type="dxa"/>
            <w:shd w:val="clear" w:color="auto" w:fill="C1E4F5" w:themeFill="accent1" w:themeFillTint="33"/>
          </w:tcPr>
          <w:p w14:paraId="1227CB0F" w14:textId="77777777" w:rsidR="00252F5F" w:rsidRPr="003009C5" w:rsidRDefault="00252F5F" w:rsidP="00252F5F">
            <w:pPr>
              <w:rPr>
                <w:b/>
                <w:bCs/>
              </w:rPr>
            </w:pPr>
            <w:r w:rsidRPr="003009C5">
              <w:rPr>
                <w:b/>
                <w:bCs/>
              </w:rPr>
              <w:t>Breng signalen van huiselijk geweld in kaart</w:t>
            </w:r>
          </w:p>
          <w:p w14:paraId="1BA5A9D6" w14:textId="77777777" w:rsidR="00252F5F" w:rsidRDefault="00252F5F" w:rsidP="00252F5F"/>
          <w:p w14:paraId="3D7130BD" w14:textId="77777777" w:rsidR="00252F5F" w:rsidRPr="003009C5" w:rsidRDefault="00252F5F" w:rsidP="00252F5F">
            <w:pPr>
              <w:rPr>
                <w:sz w:val="16"/>
                <w:szCs w:val="18"/>
              </w:rPr>
            </w:pPr>
            <w:r w:rsidRPr="003009C5">
              <w:rPr>
                <w:sz w:val="16"/>
                <w:szCs w:val="18"/>
              </w:rPr>
              <w:t xml:space="preserve">Gebruik de signalenkaart op </w:t>
            </w:r>
            <w:hyperlink r:id="rId13" w:history="1">
              <w:r w:rsidRPr="003009C5">
                <w:rPr>
                  <w:rStyle w:val="Hyperlink"/>
                  <w:sz w:val="16"/>
                  <w:szCs w:val="18"/>
                </w:rPr>
                <w:t>www.signalenkaart.nl</w:t>
              </w:r>
            </w:hyperlink>
          </w:p>
          <w:p w14:paraId="3A678CC4" w14:textId="77777777" w:rsidR="00252F5F" w:rsidRPr="003009C5" w:rsidRDefault="00252F5F" w:rsidP="00252F5F">
            <w:pPr>
              <w:rPr>
                <w:sz w:val="16"/>
                <w:szCs w:val="18"/>
              </w:rPr>
            </w:pPr>
            <w:r w:rsidRPr="003009C5">
              <w:rPr>
                <w:sz w:val="16"/>
                <w:szCs w:val="18"/>
              </w:rPr>
              <w:t>Levensbedreigende situaties 112</w:t>
            </w:r>
            <w:r w:rsidRPr="003009C5">
              <w:rPr>
                <w:sz w:val="16"/>
                <w:szCs w:val="18"/>
              </w:rPr>
              <w:br/>
              <w:t>acute onveiligheid Veilig Thuis 0800-2000</w:t>
            </w:r>
            <w:r w:rsidRPr="003009C5">
              <w:rPr>
                <w:sz w:val="16"/>
                <w:szCs w:val="18"/>
              </w:rPr>
              <w:br/>
            </w:r>
            <w:hyperlink r:id="rId14" w:history="1">
              <w:r w:rsidRPr="003009C5">
                <w:rPr>
                  <w:rStyle w:val="Hyperlink"/>
                  <w:sz w:val="16"/>
                  <w:szCs w:val="18"/>
                </w:rPr>
                <w:t>www.kindcheck.nl/</w:t>
              </w:r>
            </w:hyperlink>
            <w:r w:rsidRPr="003009C5">
              <w:rPr>
                <w:sz w:val="16"/>
                <w:szCs w:val="18"/>
              </w:rPr>
              <w:t xml:space="preserve"> </w:t>
            </w:r>
            <w:hyperlink r:id="rId15" w:history="1">
              <w:r w:rsidRPr="003009C5">
                <w:rPr>
                  <w:rStyle w:val="Hyperlink"/>
                  <w:sz w:val="16"/>
                  <w:szCs w:val="18"/>
                </w:rPr>
                <w:t>www.mantelzorgtest.nl</w:t>
              </w:r>
            </w:hyperlink>
          </w:p>
          <w:p w14:paraId="31900755" w14:textId="77777777" w:rsidR="00252F5F" w:rsidRDefault="00252F5F" w:rsidP="00252F5F"/>
        </w:tc>
        <w:tc>
          <w:tcPr>
            <w:tcW w:w="7936" w:type="dxa"/>
            <w:vMerge/>
          </w:tcPr>
          <w:p w14:paraId="368BA71B" w14:textId="77777777" w:rsidR="00252F5F" w:rsidRPr="003009C5" w:rsidRDefault="00252F5F" w:rsidP="00252F5F">
            <w:pPr>
              <w:rPr>
                <w:b/>
                <w:bCs/>
              </w:rPr>
            </w:pPr>
          </w:p>
        </w:tc>
      </w:tr>
    </w:tbl>
    <w:p w14:paraId="009D3750" w14:textId="133FB43A" w:rsidR="003009C5" w:rsidRDefault="003009C5" w:rsidP="00252F5F">
      <w:pPr>
        <w:tabs>
          <w:tab w:val="left" w:pos="2366"/>
        </w:tabs>
      </w:pPr>
    </w:p>
    <w:tbl>
      <w:tblPr>
        <w:tblStyle w:val="TableGrid"/>
        <w:tblW w:w="10916" w:type="dxa"/>
        <w:tblInd w:w="-998" w:type="dxa"/>
        <w:tblLook w:val="04A0" w:firstRow="1" w:lastRow="0" w:firstColumn="1" w:lastColumn="0" w:noHBand="0" w:noVBand="1"/>
      </w:tblPr>
      <w:tblGrid>
        <w:gridCol w:w="2978"/>
        <w:gridCol w:w="7938"/>
      </w:tblGrid>
      <w:tr w:rsidR="001231F3" w:rsidRPr="003009C5" w14:paraId="3033E21D" w14:textId="425F5D50" w:rsidTr="00481F5E">
        <w:trPr>
          <w:trHeight w:val="95"/>
        </w:trPr>
        <w:tc>
          <w:tcPr>
            <w:tcW w:w="2978" w:type="dxa"/>
            <w:shd w:val="clear" w:color="auto" w:fill="83CAEB" w:themeFill="accent1" w:themeFillTint="66"/>
          </w:tcPr>
          <w:p w14:paraId="2A5F9716" w14:textId="178A8689" w:rsidR="001231F3" w:rsidRPr="003009C5" w:rsidRDefault="001231F3">
            <w:pPr>
              <w:rPr>
                <w:b/>
                <w:bCs/>
              </w:rPr>
            </w:pPr>
            <w:r w:rsidRPr="003009C5">
              <w:rPr>
                <w:b/>
                <w:bCs/>
              </w:rPr>
              <w:t xml:space="preserve">Stap </w:t>
            </w:r>
            <w:r>
              <w:rPr>
                <w:b/>
                <w:bCs/>
              </w:rPr>
              <w:t>2</w:t>
            </w:r>
          </w:p>
        </w:tc>
        <w:tc>
          <w:tcPr>
            <w:tcW w:w="7938" w:type="dxa"/>
          </w:tcPr>
          <w:p w14:paraId="5F8BA90B" w14:textId="77777777" w:rsidR="001231F3" w:rsidRPr="003009C5" w:rsidRDefault="001231F3">
            <w:pPr>
              <w:rPr>
                <w:b/>
                <w:bCs/>
              </w:rPr>
            </w:pPr>
          </w:p>
        </w:tc>
      </w:tr>
      <w:tr w:rsidR="001231F3" w14:paraId="57F8B3F6" w14:textId="7A970BD9" w:rsidTr="00481F5E">
        <w:trPr>
          <w:trHeight w:val="520"/>
        </w:trPr>
        <w:tc>
          <w:tcPr>
            <w:tcW w:w="2978" w:type="dxa"/>
            <w:shd w:val="clear" w:color="auto" w:fill="C1E4F5" w:themeFill="accent1" w:themeFillTint="33"/>
          </w:tcPr>
          <w:p w14:paraId="51763D93" w14:textId="3628FC0F" w:rsidR="001231F3" w:rsidRPr="003009C5" w:rsidRDefault="001231F3">
            <w:pPr>
              <w:rPr>
                <w:b/>
                <w:bCs/>
              </w:rPr>
            </w:pPr>
            <w:r>
              <w:rPr>
                <w:b/>
                <w:bCs/>
              </w:rPr>
              <w:t xml:space="preserve">Bespreek je zorgen met de </w:t>
            </w:r>
            <w:proofErr w:type="spellStart"/>
            <w:r>
              <w:rPr>
                <w:b/>
                <w:bCs/>
              </w:rPr>
              <w:t>aandachtsfunctionaris</w:t>
            </w:r>
            <w:proofErr w:type="spellEnd"/>
            <w:r>
              <w:rPr>
                <w:b/>
                <w:bCs/>
              </w:rPr>
              <w:t xml:space="preserve"> en/of met </w:t>
            </w:r>
            <w:proofErr w:type="spellStart"/>
            <w:r>
              <w:rPr>
                <w:b/>
                <w:bCs/>
              </w:rPr>
              <w:t>VeiligThuis</w:t>
            </w:r>
            <w:proofErr w:type="spellEnd"/>
          </w:p>
          <w:p w14:paraId="40251A17" w14:textId="77777777" w:rsidR="001231F3" w:rsidRDefault="001231F3"/>
          <w:p w14:paraId="00E9495E" w14:textId="67BD7294" w:rsidR="001231F3" w:rsidRPr="003009C5" w:rsidRDefault="001231F3">
            <w:pPr>
              <w:rPr>
                <w:sz w:val="16"/>
                <w:szCs w:val="18"/>
              </w:rPr>
            </w:pPr>
            <w:r>
              <w:rPr>
                <w:sz w:val="16"/>
                <w:szCs w:val="18"/>
              </w:rPr>
              <w:t>Dit kan anoniem. Je hoeft geen gegevens te verstrekken van degene(n)waarover je advies vraagt.</w:t>
            </w:r>
          </w:p>
          <w:p w14:paraId="10B056A5" w14:textId="77777777" w:rsidR="001231F3" w:rsidRDefault="001231F3"/>
        </w:tc>
        <w:tc>
          <w:tcPr>
            <w:tcW w:w="7938" w:type="dxa"/>
          </w:tcPr>
          <w:p w14:paraId="40EEA90A" w14:textId="77777777" w:rsidR="001231F3" w:rsidRPr="00481F5E" w:rsidRDefault="001231F3" w:rsidP="001231F3">
            <w:pPr>
              <w:pStyle w:val="ListParagraph"/>
              <w:numPr>
                <w:ilvl w:val="0"/>
                <w:numId w:val="4"/>
              </w:numPr>
              <w:rPr>
                <w:sz w:val="16"/>
                <w:szCs w:val="18"/>
              </w:rPr>
            </w:pPr>
            <w:r w:rsidRPr="00481F5E">
              <w:rPr>
                <w:sz w:val="16"/>
                <w:szCs w:val="18"/>
              </w:rPr>
              <w:t xml:space="preserve">Overleg met de </w:t>
            </w:r>
            <w:proofErr w:type="spellStart"/>
            <w:r w:rsidRPr="00481F5E">
              <w:rPr>
                <w:sz w:val="16"/>
                <w:szCs w:val="18"/>
              </w:rPr>
              <w:t>aandachtsfunctionaris</w:t>
            </w:r>
            <w:proofErr w:type="spellEnd"/>
            <w:r w:rsidRPr="00481F5E">
              <w:rPr>
                <w:sz w:val="16"/>
                <w:szCs w:val="18"/>
              </w:rPr>
              <w:t xml:space="preserve"> en / of met Veilig Thuis voor advies en afspraken over vervolgstappen. </w:t>
            </w:r>
          </w:p>
          <w:p w14:paraId="309C9C6B" w14:textId="77777777" w:rsidR="001231F3" w:rsidRPr="00481F5E" w:rsidRDefault="001231F3" w:rsidP="001231F3">
            <w:pPr>
              <w:pStyle w:val="ListParagraph"/>
              <w:numPr>
                <w:ilvl w:val="0"/>
                <w:numId w:val="4"/>
              </w:numPr>
              <w:rPr>
                <w:sz w:val="16"/>
                <w:szCs w:val="18"/>
              </w:rPr>
            </w:pPr>
            <w:r w:rsidRPr="00481F5E">
              <w:rPr>
                <w:sz w:val="16"/>
                <w:szCs w:val="18"/>
              </w:rPr>
              <w:t>Indien nodig afstemming met politie over mogelijk strafbaar feit.</w:t>
            </w:r>
          </w:p>
          <w:p w14:paraId="4E33C137" w14:textId="62656654" w:rsidR="001231F3" w:rsidRPr="00481F5E" w:rsidRDefault="001231F3" w:rsidP="001231F3">
            <w:pPr>
              <w:pStyle w:val="ListParagraph"/>
              <w:numPr>
                <w:ilvl w:val="0"/>
                <w:numId w:val="4"/>
              </w:numPr>
              <w:rPr>
                <w:sz w:val="16"/>
                <w:szCs w:val="18"/>
              </w:rPr>
            </w:pPr>
            <w:r w:rsidRPr="00481F5E">
              <w:rPr>
                <w:sz w:val="16"/>
                <w:szCs w:val="18"/>
              </w:rPr>
              <w:t xml:space="preserve">Geef (indien van toepassing) signaal </w:t>
            </w:r>
            <w:r w:rsidR="00481F5E" w:rsidRPr="00481F5E">
              <w:rPr>
                <w:sz w:val="16"/>
                <w:szCs w:val="18"/>
              </w:rPr>
              <w:t>in</w:t>
            </w:r>
            <w:r w:rsidRPr="00481F5E">
              <w:rPr>
                <w:sz w:val="16"/>
                <w:szCs w:val="18"/>
              </w:rPr>
              <w:t xml:space="preserve"> </w:t>
            </w:r>
            <w:r w:rsidR="00481F5E" w:rsidRPr="00481F5E">
              <w:rPr>
                <w:sz w:val="16"/>
                <w:szCs w:val="18"/>
              </w:rPr>
              <w:t>verwijsindex</w:t>
            </w:r>
            <w:r w:rsidR="009D55C5" w:rsidRPr="00481F5E">
              <w:rPr>
                <w:sz w:val="16"/>
                <w:szCs w:val="18"/>
              </w:rPr>
              <w:t>.</w:t>
            </w:r>
          </w:p>
          <w:p w14:paraId="0FAE6E4F" w14:textId="67138D30" w:rsidR="009D55C5" w:rsidRPr="001231F3" w:rsidRDefault="009D55C5" w:rsidP="001231F3">
            <w:pPr>
              <w:pStyle w:val="ListParagraph"/>
              <w:numPr>
                <w:ilvl w:val="0"/>
                <w:numId w:val="4"/>
              </w:numPr>
              <w:rPr>
                <w:b/>
                <w:bCs/>
              </w:rPr>
            </w:pPr>
            <w:r w:rsidRPr="00481F5E">
              <w:rPr>
                <w:sz w:val="16"/>
                <w:szCs w:val="18"/>
              </w:rPr>
              <w:t>Documenteer wie er om advies is gevraagd</w:t>
            </w:r>
            <w:r w:rsidR="00481F5E" w:rsidRPr="00481F5E">
              <w:rPr>
                <w:sz w:val="16"/>
                <w:szCs w:val="18"/>
              </w:rPr>
              <w:t>,</w:t>
            </w:r>
            <w:r w:rsidRPr="00481F5E">
              <w:rPr>
                <w:sz w:val="16"/>
                <w:szCs w:val="18"/>
              </w:rPr>
              <w:t xml:space="preserve"> hoe dit advies luidt en waarom evt. is afgew</w:t>
            </w:r>
            <w:r w:rsidR="000C7AC0" w:rsidRPr="00481F5E">
              <w:rPr>
                <w:sz w:val="16"/>
                <w:szCs w:val="18"/>
              </w:rPr>
              <w:t>ez</w:t>
            </w:r>
            <w:r w:rsidRPr="00481F5E">
              <w:rPr>
                <w:sz w:val="16"/>
                <w:szCs w:val="18"/>
              </w:rPr>
              <w:t>en van adviezen.</w:t>
            </w:r>
            <w:r w:rsidRPr="00481F5E">
              <w:rPr>
                <w:b/>
                <w:bCs/>
                <w:sz w:val="16"/>
                <w:szCs w:val="18"/>
              </w:rPr>
              <w:t xml:space="preserve"> </w:t>
            </w:r>
          </w:p>
        </w:tc>
      </w:tr>
    </w:tbl>
    <w:p w14:paraId="549D1914" w14:textId="77777777" w:rsidR="003009C5" w:rsidRDefault="003009C5" w:rsidP="003009C5">
      <w:pPr>
        <w:tabs>
          <w:tab w:val="left" w:pos="309"/>
        </w:tabs>
      </w:pPr>
      <w:r>
        <w:tab/>
      </w:r>
    </w:p>
    <w:tbl>
      <w:tblPr>
        <w:tblStyle w:val="TableGrid"/>
        <w:tblW w:w="10774" w:type="dxa"/>
        <w:tblInd w:w="-998" w:type="dxa"/>
        <w:tblLook w:val="04A0" w:firstRow="1" w:lastRow="0" w:firstColumn="1" w:lastColumn="0" w:noHBand="0" w:noVBand="1"/>
      </w:tblPr>
      <w:tblGrid>
        <w:gridCol w:w="2978"/>
        <w:gridCol w:w="7796"/>
      </w:tblGrid>
      <w:tr w:rsidR="000C7AC0" w:rsidRPr="003009C5" w14:paraId="5A8BC25A" w14:textId="3E3114BF" w:rsidTr="00481F5E">
        <w:trPr>
          <w:trHeight w:val="95"/>
        </w:trPr>
        <w:tc>
          <w:tcPr>
            <w:tcW w:w="2978" w:type="dxa"/>
            <w:shd w:val="clear" w:color="auto" w:fill="83CAEB" w:themeFill="accent1" w:themeFillTint="66"/>
          </w:tcPr>
          <w:p w14:paraId="29D7E57D" w14:textId="0A6610A8" w:rsidR="000C7AC0" w:rsidRPr="003009C5" w:rsidRDefault="000C7AC0">
            <w:pPr>
              <w:rPr>
                <w:b/>
                <w:bCs/>
              </w:rPr>
            </w:pPr>
            <w:r w:rsidRPr="003009C5">
              <w:rPr>
                <w:b/>
                <w:bCs/>
              </w:rPr>
              <w:t xml:space="preserve">Stap </w:t>
            </w:r>
            <w:r>
              <w:rPr>
                <w:b/>
                <w:bCs/>
              </w:rPr>
              <w:t>3</w:t>
            </w:r>
          </w:p>
        </w:tc>
        <w:tc>
          <w:tcPr>
            <w:tcW w:w="7796" w:type="dxa"/>
          </w:tcPr>
          <w:p w14:paraId="7BF5AE76" w14:textId="77777777" w:rsidR="000C7AC0" w:rsidRPr="003009C5" w:rsidRDefault="000C7AC0">
            <w:pPr>
              <w:rPr>
                <w:b/>
                <w:bCs/>
              </w:rPr>
            </w:pPr>
          </w:p>
        </w:tc>
      </w:tr>
      <w:tr w:rsidR="000C7AC0" w14:paraId="2113E71F" w14:textId="62E665A8" w:rsidTr="00481F5E">
        <w:trPr>
          <w:trHeight w:val="520"/>
        </w:trPr>
        <w:tc>
          <w:tcPr>
            <w:tcW w:w="2978" w:type="dxa"/>
            <w:shd w:val="clear" w:color="auto" w:fill="C1E4F5" w:themeFill="accent1" w:themeFillTint="33"/>
          </w:tcPr>
          <w:p w14:paraId="3EABDDA6" w14:textId="4B3D7478" w:rsidR="000C7AC0" w:rsidRPr="003009C5" w:rsidRDefault="000C7AC0">
            <w:pPr>
              <w:rPr>
                <w:b/>
                <w:bCs/>
              </w:rPr>
            </w:pPr>
            <w:r>
              <w:rPr>
                <w:b/>
                <w:bCs/>
              </w:rPr>
              <w:t>Ga het gesprek aan met de betrokkene(n)</w:t>
            </w:r>
          </w:p>
          <w:p w14:paraId="6262F2CF" w14:textId="77777777" w:rsidR="000C7AC0" w:rsidRDefault="000C7AC0"/>
          <w:p w14:paraId="0909D04F" w14:textId="3FD33F00" w:rsidR="000C7AC0" w:rsidRPr="003009C5" w:rsidRDefault="000C7AC0">
            <w:pPr>
              <w:rPr>
                <w:sz w:val="16"/>
                <w:szCs w:val="18"/>
              </w:rPr>
            </w:pPr>
            <w:r>
              <w:rPr>
                <w:sz w:val="16"/>
                <w:szCs w:val="18"/>
              </w:rPr>
              <w:t xml:space="preserve">Je hoeft dit niet alleen te doen. De </w:t>
            </w:r>
            <w:proofErr w:type="spellStart"/>
            <w:r>
              <w:rPr>
                <w:sz w:val="16"/>
                <w:szCs w:val="18"/>
              </w:rPr>
              <w:t>aandachtsfunctionaris</w:t>
            </w:r>
            <w:proofErr w:type="spellEnd"/>
            <w:r>
              <w:rPr>
                <w:sz w:val="16"/>
                <w:szCs w:val="18"/>
              </w:rPr>
              <w:t xml:space="preserve"> of Veilig Thuis kan bij het gesprek aansluiten. </w:t>
            </w:r>
          </w:p>
          <w:p w14:paraId="588929C2" w14:textId="77777777" w:rsidR="000C7AC0" w:rsidRDefault="000C7AC0"/>
        </w:tc>
        <w:tc>
          <w:tcPr>
            <w:tcW w:w="7796" w:type="dxa"/>
          </w:tcPr>
          <w:p w14:paraId="1BC66E9D" w14:textId="66E7E82E" w:rsidR="000C7AC0" w:rsidRPr="00481F5E" w:rsidRDefault="000C7AC0" w:rsidP="000C7AC0">
            <w:pPr>
              <w:pStyle w:val="ListParagraph"/>
              <w:numPr>
                <w:ilvl w:val="0"/>
                <w:numId w:val="5"/>
              </w:numPr>
              <w:rPr>
                <w:sz w:val="16"/>
                <w:szCs w:val="18"/>
              </w:rPr>
            </w:pPr>
            <w:r w:rsidRPr="00481F5E">
              <w:rPr>
                <w:sz w:val="16"/>
                <w:szCs w:val="18"/>
              </w:rPr>
              <w:t>Bereid het gesprek voor. Bedenk wie er betrokkenen dienen te worden, ook kinderen, welke feiten je gaat benoemen en wat er minimaal moet gebeuren.</w:t>
            </w:r>
          </w:p>
          <w:p w14:paraId="79693B87" w14:textId="77777777" w:rsidR="000C7AC0" w:rsidRPr="00481F5E" w:rsidRDefault="000C7AC0" w:rsidP="000C7AC0">
            <w:pPr>
              <w:pStyle w:val="ListParagraph"/>
              <w:numPr>
                <w:ilvl w:val="0"/>
                <w:numId w:val="5"/>
              </w:numPr>
              <w:rPr>
                <w:sz w:val="16"/>
                <w:szCs w:val="18"/>
              </w:rPr>
            </w:pPr>
            <w:r w:rsidRPr="00481F5E">
              <w:rPr>
                <w:sz w:val="16"/>
                <w:szCs w:val="18"/>
              </w:rPr>
              <w:t>Deel feitelijk signalen, krachten en zorgen en verhelder de situatie.</w:t>
            </w:r>
          </w:p>
          <w:p w14:paraId="6ED34B79" w14:textId="77777777" w:rsidR="000C7AC0" w:rsidRPr="00481F5E" w:rsidRDefault="000C7AC0" w:rsidP="000C7AC0">
            <w:pPr>
              <w:pStyle w:val="ListParagraph"/>
              <w:numPr>
                <w:ilvl w:val="0"/>
                <w:numId w:val="5"/>
              </w:numPr>
              <w:rPr>
                <w:sz w:val="16"/>
                <w:szCs w:val="18"/>
              </w:rPr>
            </w:pPr>
            <w:r w:rsidRPr="00481F5E">
              <w:rPr>
                <w:sz w:val="16"/>
                <w:szCs w:val="18"/>
              </w:rPr>
              <w:t>Stel indien nodig veiligheidsvoorwaarden op en maak veiligheidsafspraken.</w:t>
            </w:r>
          </w:p>
          <w:p w14:paraId="2E4724E9" w14:textId="77777777" w:rsidR="000C7AC0" w:rsidRPr="00481F5E" w:rsidRDefault="000C7AC0" w:rsidP="000C7AC0">
            <w:pPr>
              <w:pStyle w:val="ListParagraph"/>
              <w:numPr>
                <w:ilvl w:val="0"/>
                <w:numId w:val="5"/>
              </w:numPr>
              <w:rPr>
                <w:sz w:val="16"/>
                <w:szCs w:val="18"/>
              </w:rPr>
            </w:pPr>
            <w:r w:rsidRPr="00481F5E">
              <w:rPr>
                <w:sz w:val="16"/>
                <w:szCs w:val="18"/>
              </w:rPr>
              <w:t xml:space="preserve">Geef aan als er een tergkoppeling volgt naar een gedragsdeskundige, Veilig Thuis of de </w:t>
            </w:r>
            <w:proofErr w:type="spellStart"/>
            <w:r w:rsidRPr="00481F5E">
              <w:rPr>
                <w:sz w:val="16"/>
                <w:szCs w:val="18"/>
              </w:rPr>
              <w:t>aandachtsfunctionaris</w:t>
            </w:r>
            <w:proofErr w:type="spellEnd"/>
            <w:r w:rsidRPr="00481F5E">
              <w:rPr>
                <w:sz w:val="16"/>
                <w:szCs w:val="18"/>
              </w:rPr>
              <w:t>.</w:t>
            </w:r>
          </w:p>
          <w:p w14:paraId="3A77982F" w14:textId="77777777" w:rsidR="000C7AC0" w:rsidRPr="00481F5E" w:rsidRDefault="000C7AC0" w:rsidP="000C7AC0">
            <w:pPr>
              <w:pStyle w:val="ListParagraph"/>
              <w:numPr>
                <w:ilvl w:val="0"/>
                <w:numId w:val="5"/>
              </w:numPr>
              <w:rPr>
                <w:sz w:val="16"/>
                <w:szCs w:val="18"/>
              </w:rPr>
            </w:pPr>
            <w:r w:rsidRPr="00481F5E">
              <w:rPr>
                <w:sz w:val="16"/>
                <w:szCs w:val="18"/>
              </w:rPr>
              <w:t>Stel een evaluatiemoment vast.</w:t>
            </w:r>
          </w:p>
          <w:p w14:paraId="3BD6CF40" w14:textId="689E9615" w:rsidR="000C7AC0" w:rsidRPr="00481F5E" w:rsidRDefault="000C7AC0" w:rsidP="000C7AC0">
            <w:pPr>
              <w:pStyle w:val="ListParagraph"/>
              <w:numPr>
                <w:ilvl w:val="0"/>
                <w:numId w:val="5"/>
              </w:numPr>
              <w:rPr>
                <w:b/>
                <w:bCs/>
                <w:sz w:val="16"/>
                <w:szCs w:val="18"/>
              </w:rPr>
            </w:pPr>
            <w:r w:rsidRPr="00481F5E">
              <w:rPr>
                <w:sz w:val="16"/>
                <w:szCs w:val="18"/>
              </w:rPr>
              <w:t xml:space="preserve">Documenteer met wie een gesprek is gevoerd, de reactie en vervolgafspraken. Indien een melding is aangekondigd, de reactie op deze melding. Indien geen gesprek, onderbouw waarom niet. </w:t>
            </w:r>
          </w:p>
        </w:tc>
      </w:tr>
    </w:tbl>
    <w:p w14:paraId="699E5F16" w14:textId="77777777" w:rsidR="00E47CF9" w:rsidRDefault="00E47CF9" w:rsidP="00D626C1">
      <w:pPr>
        <w:jc w:val="center"/>
      </w:pPr>
    </w:p>
    <w:tbl>
      <w:tblPr>
        <w:tblStyle w:val="TableGrid"/>
        <w:tblW w:w="10774" w:type="dxa"/>
        <w:tblInd w:w="-998" w:type="dxa"/>
        <w:tblLook w:val="04A0" w:firstRow="1" w:lastRow="0" w:firstColumn="1" w:lastColumn="0" w:noHBand="0" w:noVBand="1"/>
      </w:tblPr>
      <w:tblGrid>
        <w:gridCol w:w="2978"/>
        <w:gridCol w:w="7796"/>
      </w:tblGrid>
      <w:tr w:rsidR="000C7AC0" w:rsidRPr="003009C5" w14:paraId="142B5534" w14:textId="49865ADF" w:rsidTr="00481F5E">
        <w:trPr>
          <w:trHeight w:val="95"/>
        </w:trPr>
        <w:tc>
          <w:tcPr>
            <w:tcW w:w="2978" w:type="dxa"/>
            <w:shd w:val="clear" w:color="auto" w:fill="83CAEB" w:themeFill="accent1" w:themeFillTint="66"/>
          </w:tcPr>
          <w:p w14:paraId="7BB2C48D" w14:textId="2B2BCB94" w:rsidR="000C7AC0" w:rsidRPr="003009C5" w:rsidRDefault="000C7AC0">
            <w:pPr>
              <w:rPr>
                <w:b/>
                <w:bCs/>
              </w:rPr>
            </w:pPr>
            <w:r w:rsidRPr="003009C5">
              <w:rPr>
                <w:b/>
                <w:bCs/>
              </w:rPr>
              <w:t xml:space="preserve">Stap </w:t>
            </w:r>
            <w:r>
              <w:rPr>
                <w:b/>
                <w:bCs/>
              </w:rPr>
              <w:t>4</w:t>
            </w:r>
          </w:p>
        </w:tc>
        <w:tc>
          <w:tcPr>
            <w:tcW w:w="7796" w:type="dxa"/>
          </w:tcPr>
          <w:p w14:paraId="425900E4" w14:textId="77777777" w:rsidR="000C7AC0" w:rsidRPr="003009C5" w:rsidRDefault="000C7AC0">
            <w:pPr>
              <w:rPr>
                <w:b/>
                <w:bCs/>
              </w:rPr>
            </w:pPr>
          </w:p>
        </w:tc>
      </w:tr>
      <w:tr w:rsidR="000C7AC0" w14:paraId="40194E32" w14:textId="0A64591B" w:rsidTr="00481F5E">
        <w:trPr>
          <w:trHeight w:val="520"/>
        </w:trPr>
        <w:tc>
          <w:tcPr>
            <w:tcW w:w="2978" w:type="dxa"/>
            <w:shd w:val="clear" w:color="auto" w:fill="C1E4F5" w:themeFill="accent1" w:themeFillTint="33"/>
          </w:tcPr>
          <w:p w14:paraId="5D7068A8" w14:textId="2D7FFC83" w:rsidR="000C7AC0" w:rsidRPr="003009C5" w:rsidRDefault="000C7AC0">
            <w:pPr>
              <w:rPr>
                <w:b/>
                <w:bCs/>
              </w:rPr>
            </w:pPr>
            <w:r>
              <w:rPr>
                <w:b/>
                <w:bCs/>
              </w:rPr>
              <w:t>Beoordeel de aard en de ernst van het huiselijk geweld</w:t>
            </w:r>
          </w:p>
          <w:p w14:paraId="3C6BDAC9" w14:textId="77777777" w:rsidR="000C7AC0" w:rsidRDefault="000C7AC0"/>
          <w:p w14:paraId="10B51E20" w14:textId="0C498A8E" w:rsidR="000C7AC0" w:rsidRPr="003009C5" w:rsidRDefault="000C7AC0">
            <w:pPr>
              <w:rPr>
                <w:sz w:val="16"/>
                <w:szCs w:val="18"/>
              </w:rPr>
            </w:pPr>
            <w:r>
              <w:rPr>
                <w:sz w:val="16"/>
                <w:szCs w:val="18"/>
              </w:rPr>
              <w:t xml:space="preserve">De vijf vragen in het afwegingskader ondersteunen hierbij. </w:t>
            </w:r>
            <w:r w:rsidR="00481F5E">
              <w:rPr>
                <w:sz w:val="16"/>
                <w:szCs w:val="18"/>
              </w:rPr>
              <w:br/>
            </w:r>
            <w:r>
              <w:rPr>
                <w:sz w:val="16"/>
                <w:szCs w:val="18"/>
              </w:rPr>
              <w:t>Over</w:t>
            </w:r>
            <w:r w:rsidR="00481F5E">
              <w:rPr>
                <w:sz w:val="16"/>
                <w:szCs w:val="18"/>
              </w:rPr>
              <w:t>leg</w:t>
            </w:r>
            <w:r>
              <w:rPr>
                <w:sz w:val="16"/>
                <w:szCs w:val="18"/>
              </w:rPr>
              <w:t xml:space="preserve"> met Veilig Thuis is ook altijd mogelijk. </w:t>
            </w:r>
          </w:p>
          <w:p w14:paraId="0F516195" w14:textId="77777777" w:rsidR="000C7AC0" w:rsidRDefault="000C7AC0"/>
        </w:tc>
        <w:tc>
          <w:tcPr>
            <w:tcW w:w="7796" w:type="dxa"/>
          </w:tcPr>
          <w:p w14:paraId="0F7E31F2" w14:textId="77777777" w:rsidR="000C7AC0" w:rsidRPr="00481F5E" w:rsidRDefault="000C7AC0" w:rsidP="000C7AC0">
            <w:pPr>
              <w:pStyle w:val="ListParagraph"/>
              <w:numPr>
                <w:ilvl w:val="0"/>
                <w:numId w:val="6"/>
              </w:numPr>
              <w:rPr>
                <w:sz w:val="16"/>
                <w:szCs w:val="18"/>
              </w:rPr>
            </w:pPr>
            <w:r w:rsidRPr="00481F5E">
              <w:rPr>
                <w:sz w:val="16"/>
                <w:szCs w:val="18"/>
              </w:rPr>
              <w:t>Maak een veiligheidsinschatting.</w:t>
            </w:r>
          </w:p>
          <w:p w14:paraId="48884B90" w14:textId="77777777" w:rsidR="000C7AC0" w:rsidRPr="00481F5E" w:rsidRDefault="000C7AC0" w:rsidP="000C7AC0">
            <w:pPr>
              <w:pStyle w:val="ListParagraph"/>
              <w:numPr>
                <w:ilvl w:val="0"/>
                <w:numId w:val="6"/>
              </w:numPr>
              <w:rPr>
                <w:sz w:val="16"/>
                <w:szCs w:val="18"/>
              </w:rPr>
            </w:pPr>
            <w:r w:rsidRPr="00481F5E">
              <w:rPr>
                <w:sz w:val="16"/>
                <w:szCs w:val="18"/>
              </w:rPr>
              <w:t>Beantwoord de vragen in het afwegingskader.</w:t>
            </w:r>
          </w:p>
          <w:p w14:paraId="46BB27FE" w14:textId="0556FEBB" w:rsidR="000C7AC0" w:rsidRPr="000C7AC0" w:rsidRDefault="000C7AC0" w:rsidP="000C7AC0">
            <w:pPr>
              <w:pStyle w:val="ListParagraph"/>
              <w:numPr>
                <w:ilvl w:val="0"/>
                <w:numId w:val="6"/>
              </w:numPr>
            </w:pPr>
            <w:r w:rsidRPr="00481F5E">
              <w:rPr>
                <w:sz w:val="16"/>
                <w:szCs w:val="18"/>
              </w:rPr>
              <w:t xml:space="preserve">Documenteer de weging die is gemaakt op basis van beschikbare informatie. </w:t>
            </w:r>
          </w:p>
        </w:tc>
      </w:tr>
    </w:tbl>
    <w:p w14:paraId="6BE7ED5B" w14:textId="77777777" w:rsidR="00AA23C7" w:rsidRDefault="00AA23C7" w:rsidP="00D626C1">
      <w:pPr>
        <w:jc w:val="center"/>
      </w:pPr>
    </w:p>
    <w:tbl>
      <w:tblPr>
        <w:tblStyle w:val="TableGrid"/>
        <w:tblpPr w:leftFromText="141" w:rightFromText="141" w:vertAnchor="text" w:horzAnchor="margin" w:tblpXSpec="center" w:tblpY="-31"/>
        <w:tblW w:w="11340" w:type="dxa"/>
        <w:tblLook w:val="04A0" w:firstRow="1" w:lastRow="0" w:firstColumn="1" w:lastColumn="0" w:noHBand="0" w:noVBand="1"/>
      </w:tblPr>
      <w:tblGrid>
        <w:gridCol w:w="11340"/>
      </w:tblGrid>
      <w:tr w:rsidR="001E54AF" w14:paraId="4862CB27" w14:textId="77777777" w:rsidTr="00481F5E">
        <w:tc>
          <w:tcPr>
            <w:tcW w:w="11340" w:type="dxa"/>
            <w:shd w:val="clear" w:color="auto" w:fill="83CAEB" w:themeFill="accent1" w:themeFillTint="66"/>
          </w:tcPr>
          <w:p w14:paraId="3BB1A3DF" w14:textId="787FFCBE" w:rsidR="001E54AF" w:rsidRPr="001E54AF" w:rsidRDefault="00481F5E" w:rsidP="001E54AF">
            <w:pPr>
              <w:tabs>
                <w:tab w:val="left" w:pos="430"/>
              </w:tabs>
              <w:rPr>
                <w:b/>
                <w:bCs/>
                <w:sz w:val="14"/>
                <w:szCs w:val="16"/>
              </w:rPr>
            </w:pPr>
            <w:r w:rsidRPr="001E54AF">
              <w:rPr>
                <w:b/>
                <w:bCs/>
                <w:noProof/>
                <w:sz w:val="14"/>
                <w:szCs w:val="16"/>
              </w:rPr>
              <mc:AlternateContent>
                <mc:Choice Requires="wps">
                  <w:drawing>
                    <wp:anchor distT="45720" distB="45720" distL="114300" distR="114300" simplePos="0" relativeHeight="251658244" behindDoc="0" locked="0" layoutInCell="1" allowOverlap="1" wp14:anchorId="11187EA6" wp14:editId="4D3F1A77">
                      <wp:simplePos x="0" y="0"/>
                      <wp:positionH relativeFrom="column">
                        <wp:posOffset>2614295</wp:posOffset>
                      </wp:positionH>
                      <wp:positionV relativeFrom="paragraph">
                        <wp:posOffset>76200</wp:posOffset>
                      </wp:positionV>
                      <wp:extent cx="4381500" cy="593090"/>
                      <wp:effectExtent l="0" t="0" r="19050" b="16510"/>
                      <wp:wrapSquare wrapText="bothSides"/>
                      <wp:docPr id="16043178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93090"/>
                              </a:xfrm>
                              <a:prstGeom prst="rect">
                                <a:avLst/>
                              </a:prstGeom>
                              <a:solidFill>
                                <a:srgbClr val="FFFFFF"/>
                              </a:solidFill>
                              <a:ln w="9525">
                                <a:solidFill>
                                  <a:srgbClr val="000000"/>
                                </a:solidFill>
                                <a:miter lim="800000"/>
                                <a:headEnd/>
                                <a:tailEnd/>
                              </a:ln>
                            </wps:spPr>
                            <wps:txbx>
                              <w:txbxContent>
                                <w:p w14:paraId="268D79F8" w14:textId="77777777" w:rsidR="00481F5E" w:rsidRDefault="001E54AF" w:rsidP="001E54AF">
                                  <w:pPr>
                                    <w:rPr>
                                      <w:sz w:val="14"/>
                                      <w:szCs w:val="16"/>
                                    </w:rPr>
                                  </w:pPr>
                                  <w:r w:rsidRPr="001E54AF">
                                    <w:rPr>
                                      <w:sz w:val="14"/>
                                      <w:szCs w:val="16"/>
                                    </w:rPr>
                                    <w:t xml:space="preserve">Meldnorm 1 Meld acute en / of structurele onveiligheid </w:t>
                                  </w:r>
                                  <w:r w:rsidR="00252F5F">
                                    <w:rPr>
                                      <w:sz w:val="14"/>
                                      <w:szCs w:val="16"/>
                                    </w:rPr>
                                    <w:t>e</w:t>
                                  </w:r>
                                  <w:r w:rsidRPr="001E54AF">
                                    <w:rPr>
                                      <w:sz w:val="14"/>
                                      <w:szCs w:val="16"/>
                                    </w:rPr>
                                    <w:t xml:space="preserve">n </w:t>
                                  </w:r>
                                  <w:proofErr w:type="spellStart"/>
                                  <w:r w:rsidRPr="001E54AF">
                                    <w:rPr>
                                      <w:sz w:val="14"/>
                                      <w:szCs w:val="16"/>
                                    </w:rPr>
                                    <w:t>disclosure</w:t>
                                  </w:r>
                                  <w:proofErr w:type="spellEnd"/>
                                  <w:r w:rsidRPr="001E54AF">
                                    <w:rPr>
                                      <w:sz w:val="14"/>
                                      <w:szCs w:val="16"/>
                                    </w:rPr>
                                    <w:t xml:space="preserve"> (</w:t>
                                  </w:r>
                                  <w:r w:rsidRPr="002629AD">
                                    <w:rPr>
                                      <w:b/>
                                      <w:bCs/>
                                      <w:sz w:val="14"/>
                                      <w:szCs w:val="16"/>
                                    </w:rPr>
                                    <w:t>onthulling</w:t>
                                  </w:r>
                                  <w:r w:rsidRPr="001E54AF">
                                    <w:rPr>
                                      <w:sz w:val="14"/>
                                      <w:szCs w:val="16"/>
                                    </w:rPr>
                                    <w:t>)</w:t>
                                  </w:r>
                                  <w:r>
                                    <w:rPr>
                                      <w:sz w:val="14"/>
                                      <w:szCs w:val="16"/>
                                    </w:rPr>
                                    <w:t xml:space="preserve"> </w:t>
                                  </w:r>
                                  <w:r w:rsidRPr="001E54AF">
                                    <w:rPr>
                                      <w:sz w:val="14"/>
                                      <w:szCs w:val="16"/>
                                    </w:rPr>
                                    <w:t xml:space="preserve">altijd bij </w:t>
                                  </w:r>
                                </w:p>
                                <w:p w14:paraId="34444FAE" w14:textId="0AF4AA99" w:rsidR="001E54AF" w:rsidRDefault="00481F5E" w:rsidP="00481F5E">
                                  <w:pPr>
                                    <w:ind w:firstLine="708"/>
                                  </w:pPr>
                                  <w:r>
                                    <w:rPr>
                                      <w:sz w:val="14"/>
                                      <w:szCs w:val="16"/>
                                    </w:rPr>
                                    <w:t xml:space="preserve">    </w:t>
                                  </w:r>
                                  <w:r w:rsidR="001E54AF" w:rsidRPr="001E54AF">
                                    <w:rPr>
                                      <w:sz w:val="14"/>
                                      <w:szCs w:val="16"/>
                                    </w:rPr>
                                    <w:t>Veilig</w:t>
                                  </w:r>
                                  <w:r w:rsidR="001E54AF">
                                    <w:rPr>
                                      <w:sz w:val="14"/>
                                      <w:szCs w:val="16"/>
                                    </w:rPr>
                                    <w:t xml:space="preserve"> T</w:t>
                                  </w:r>
                                  <w:r w:rsidR="001E54AF" w:rsidRPr="001E54AF">
                                    <w:rPr>
                                      <w:sz w:val="14"/>
                                      <w:szCs w:val="16"/>
                                    </w:rPr>
                                    <w:t>huis.</w:t>
                                  </w:r>
                                  <w:r w:rsidR="001E54AF" w:rsidRPr="001E54AF">
                                    <w:rPr>
                                      <w:sz w:val="14"/>
                                      <w:szCs w:val="16"/>
                                    </w:rPr>
                                    <w:br/>
                                    <w:t>Meldnorm 2 Meld bij Veilig Thuis als je zelf geen hulp kunt bieden of organiseren.</w:t>
                                  </w:r>
                                  <w:r w:rsidR="001E54AF" w:rsidRPr="001E54AF">
                                    <w:rPr>
                                      <w:sz w:val="14"/>
                                      <w:szCs w:val="16"/>
                                    </w:rPr>
                                    <w:br/>
                                    <w:t>Meldnorm 3 Meld bij Veilig Thuis als het ondanks hulp toch onveilig blijft</w:t>
                                  </w:r>
                                  <w:r w:rsidR="001E54A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87EA6" id="_x0000_s1027" type="#_x0000_t202" style="position:absolute;margin-left:205.85pt;margin-top:6pt;width:345pt;height:46.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">
                      <v:textbox>
                        <w:txbxContent>
                          <w:p w14:paraId="268D79F8" w14:textId="77777777" w:rsidR="00481F5E" w:rsidRDefault="001E54AF" w:rsidP="001E54AF">
                            <w:pPr>
                              <w:rPr>
                                <w:sz w:val="14"/>
                                <w:szCs w:val="16"/>
                              </w:rPr>
                            </w:pPr>
                            <w:r w:rsidRPr="001E54AF">
                              <w:rPr>
                                <w:sz w:val="14"/>
                                <w:szCs w:val="16"/>
                              </w:rPr>
                              <w:t xml:space="preserve">Meldnorm 1 Meld acute en / of structurele onveiligheid </w:t>
                            </w:r>
                            <w:r w:rsidR="00252F5F">
                              <w:rPr>
                                <w:sz w:val="14"/>
                                <w:szCs w:val="16"/>
                              </w:rPr>
                              <w:t>e</w:t>
                            </w:r>
                            <w:r w:rsidRPr="001E54AF">
                              <w:rPr>
                                <w:sz w:val="14"/>
                                <w:szCs w:val="16"/>
                              </w:rPr>
                              <w:t xml:space="preserve">n </w:t>
                            </w:r>
                            <w:proofErr w:type="spellStart"/>
                            <w:r w:rsidRPr="001E54AF">
                              <w:rPr>
                                <w:sz w:val="14"/>
                                <w:szCs w:val="16"/>
                              </w:rPr>
                              <w:t>disclosure</w:t>
                            </w:r>
                            <w:proofErr w:type="spellEnd"/>
                            <w:r w:rsidRPr="001E54AF">
                              <w:rPr>
                                <w:sz w:val="14"/>
                                <w:szCs w:val="16"/>
                              </w:rPr>
                              <w:t xml:space="preserve"> (</w:t>
                            </w:r>
                            <w:r w:rsidRPr="002629AD">
                              <w:rPr>
                                <w:b/>
                                <w:bCs/>
                                <w:sz w:val="14"/>
                                <w:szCs w:val="16"/>
                              </w:rPr>
                              <w:t>onthulling</w:t>
                            </w:r>
                            <w:r w:rsidRPr="001E54AF">
                              <w:rPr>
                                <w:sz w:val="14"/>
                                <w:szCs w:val="16"/>
                              </w:rPr>
                              <w:t>)</w:t>
                            </w:r>
                            <w:r>
                              <w:rPr>
                                <w:sz w:val="14"/>
                                <w:szCs w:val="16"/>
                              </w:rPr>
                              <w:t xml:space="preserve"> </w:t>
                            </w:r>
                            <w:r w:rsidRPr="001E54AF">
                              <w:rPr>
                                <w:sz w:val="14"/>
                                <w:szCs w:val="16"/>
                              </w:rPr>
                              <w:t xml:space="preserve">altijd bij </w:t>
                            </w:r>
                          </w:p>
                          <w:p w14:paraId="34444FAE" w14:textId="0AF4AA99" w:rsidR="001E54AF" w:rsidRDefault="00481F5E" w:rsidP="00481F5E">
                            <w:pPr>
                              <w:ind w:firstLine="708"/>
                            </w:pPr>
                            <w:r>
                              <w:rPr>
                                <w:sz w:val="14"/>
                                <w:szCs w:val="16"/>
                              </w:rPr>
                              <w:t xml:space="preserve">    </w:t>
                            </w:r>
                            <w:r w:rsidR="001E54AF" w:rsidRPr="001E54AF">
                              <w:rPr>
                                <w:sz w:val="14"/>
                                <w:szCs w:val="16"/>
                              </w:rPr>
                              <w:t>Veilig</w:t>
                            </w:r>
                            <w:r w:rsidR="001E54AF">
                              <w:rPr>
                                <w:sz w:val="14"/>
                                <w:szCs w:val="16"/>
                              </w:rPr>
                              <w:t xml:space="preserve"> T</w:t>
                            </w:r>
                            <w:r w:rsidR="001E54AF" w:rsidRPr="001E54AF">
                              <w:rPr>
                                <w:sz w:val="14"/>
                                <w:szCs w:val="16"/>
                              </w:rPr>
                              <w:t>huis.</w:t>
                            </w:r>
                            <w:r w:rsidR="001E54AF" w:rsidRPr="001E54AF">
                              <w:rPr>
                                <w:sz w:val="14"/>
                                <w:szCs w:val="16"/>
                              </w:rPr>
                              <w:br/>
                              <w:t>Meldnorm 2 Meld bij Veilig Thuis als je zelf geen hulp kunt bieden of organiseren.</w:t>
                            </w:r>
                            <w:r w:rsidR="001E54AF" w:rsidRPr="001E54AF">
                              <w:rPr>
                                <w:sz w:val="14"/>
                                <w:szCs w:val="16"/>
                              </w:rPr>
                              <w:br/>
                              <w:t>Meldnorm 3 Meld bij Veilig Thuis als het ondanks hulp toch onveilig blijft</w:t>
                            </w:r>
                            <w:r w:rsidR="001E54AF">
                              <w:t>.</w:t>
                            </w:r>
                          </w:p>
                        </w:txbxContent>
                      </v:textbox>
                      <w10:wrap type="square"/>
                    </v:shape>
                  </w:pict>
                </mc:Fallback>
              </mc:AlternateContent>
            </w:r>
            <w:r w:rsidR="001E54AF" w:rsidRPr="001E54AF">
              <w:rPr>
                <w:b/>
                <w:bCs/>
                <w:sz w:val="14"/>
                <w:szCs w:val="16"/>
              </w:rPr>
              <w:t>Afwegingskader</w:t>
            </w:r>
          </w:p>
          <w:p w14:paraId="28E87DCD" w14:textId="0C879321" w:rsidR="001E54AF" w:rsidRPr="001E54AF" w:rsidRDefault="001E54AF" w:rsidP="001E54AF">
            <w:pPr>
              <w:tabs>
                <w:tab w:val="left" w:pos="430"/>
              </w:tabs>
              <w:rPr>
                <w:sz w:val="14"/>
                <w:szCs w:val="16"/>
              </w:rPr>
            </w:pPr>
            <w:r w:rsidRPr="001E54AF">
              <w:rPr>
                <w:sz w:val="14"/>
                <w:szCs w:val="16"/>
              </w:rPr>
              <w:t>1. Nog steeds een vermoeden van huiselijk geweld?</w:t>
            </w:r>
          </w:p>
          <w:p w14:paraId="7A2EE880" w14:textId="77777777" w:rsidR="001E54AF" w:rsidRPr="001E54AF" w:rsidRDefault="001E54AF" w:rsidP="001E54AF">
            <w:pPr>
              <w:tabs>
                <w:tab w:val="left" w:pos="430"/>
              </w:tabs>
              <w:rPr>
                <w:sz w:val="14"/>
                <w:szCs w:val="16"/>
              </w:rPr>
            </w:pPr>
            <w:r w:rsidRPr="001E54AF">
              <w:rPr>
                <w:sz w:val="14"/>
                <w:szCs w:val="16"/>
              </w:rPr>
              <w:t xml:space="preserve">2. Gaat het om acuut of structureel geweld? </w:t>
            </w:r>
          </w:p>
          <w:p w14:paraId="749A7E31" w14:textId="77777777" w:rsidR="001E54AF" w:rsidRPr="001E54AF" w:rsidRDefault="001E54AF" w:rsidP="001E54AF">
            <w:pPr>
              <w:tabs>
                <w:tab w:val="left" w:pos="430"/>
              </w:tabs>
              <w:rPr>
                <w:sz w:val="14"/>
                <w:szCs w:val="16"/>
              </w:rPr>
            </w:pPr>
            <w:r w:rsidRPr="001E54AF">
              <w:rPr>
                <w:sz w:val="14"/>
                <w:szCs w:val="16"/>
              </w:rPr>
              <w:t>3. Staan betrokkenen open voor hulp?</w:t>
            </w:r>
          </w:p>
          <w:p w14:paraId="65E81C34" w14:textId="77777777" w:rsidR="001E54AF" w:rsidRPr="001E54AF" w:rsidRDefault="001E54AF" w:rsidP="001E54AF">
            <w:pPr>
              <w:tabs>
                <w:tab w:val="left" w:pos="430"/>
              </w:tabs>
              <w:rPr>
                <w:sz w:val="14"/>
                <w:szCs w:val="16"/>
              </w:rPr>
            </w:pPr>
            <w:r w:rsidRPr="001E54AF">
              <w:rPr>
                <w:sz w:val="14"/>
                <w:szCs w:val="16"/>
              </w:rPr>
              <w:t>4. Ben ik in staat om dit te organiseren?</w:t>
            </w:r>
          </w:p>
          <w:p w14:paraId="148EE138" w14:textId="77777777" w:rsidR="001E54AF" w:rsidRDefault="001E54AF" w:rsidP="001E54AF">
            <w:pPr>
              <w:tabs>
                <w:tab w:val="left" w:pos="430"/>
              </w:tabs>
            </w:pPr>
            <w:r w:rsidRPr="001E54AF">
              <w:rPr>
                <w:sz w:val="14"/>
                <w:szCs w:val="16"/>
              </w:rPr>
              <w:t xml:space="preserve">5. Leidt deze hulp tot duurzaam herstel? </w:t>
            </w:r>
          </w:p>
        </w:tc>
      </w:tr>
    </w:tbl>
    <w:tbl>
      <w:tblPr>
        <w:tblStyle w:val="TableGrid"/>
        <w:tblW w:w="10774" w:type="dxa"/>
        <w:tblInd w:w="-998" w:type="dxa"/>
        <w:tblLook w:val="04A0" w:firstRow="1" w:lastRow="0" w:firstColumn="1" w:lastColumn="0" w:noHBand="0" w:noVBand="1"/>
      </w:tblPr>
      <w:tblGrid>
        <w:gridCol w:w="3120"/>
        <w:gridCol w:w="7654"/>
      </w:tblGrid>
      <w:tr w:rsidR="000C7AC0" w:rsidRPr="003009C5" w14:paraId="1FE19B56" w14:textId="3DAA3E0B" w:rsidTr="00481F5E">
        <w:trPr>
          <w:trHeight w:val="95"/>
        </w:trPr>
        <w:tc>
          <w:tcPr>
            <w:tcW w:w="3120" w:type="dxa"/>
            <w:shd w:val="clear" w:color="auto" w:fill="83CAEB" w:themeFill="accent1" w:themeFillTint="66"/>
          </w:tcPr>
          <w:p w14:paraId="1D9CB53D" w14:textId="10405103" w:rsidR="000C7AC0" w:rsidRPr="003009C5" w:rsidRDefault="000C7AC0">
            <w:pPr>
              <w:rPr>
                <w:b/>
                <w:bCs/>
              </w:rPr>
            </w:pPr>
            <w:r w:rsidRPr="003009C5">
              <w:rPr>
                <w:b/>
                <w:bCs/>
              </w:rPr>
              <w:t xml:space="preserve">Stap </w:t>
            </w:r>
            <w:r>
              <w:rPr>
                <w:b/>
                <w:bCs/>
              </w:rPr>
              <w:t>5</w:t>
            </w:r>
          </w:p>
        </w:tc>
        <w:tc>
          <w:tcPr>
            <w:tcW w:w="7654" w:type="dxa"/>
          </w:tcPr>
          <w:p w14:paraId="471B1006" w14:textId="77777777" w:rsidR="000C7AC0" w:rsidRPr="003009C5" w:rsidRDefault="000C7AC0">
            <w:pPr>
              <w:rPr>
                <w:b/>
                <w:bCs/>
              </w:rPr>
            </w:pPr>
          </w:p>
        </w:tc>
      </w:tr>
      <w:tr w:rsidR="000C7AC0" w14:paraId="5D79608A" w14:textId="6E30246E" w:rsidTr="00481F5E">
        <w:trPr>
          <w:trHeight w:val="520"/>
        </w:trPr>
        <w:tc>
          <w:tcPr>
            <w:tcW w:w="3120" w:type="dxa"/>
            <w:shd w:val="clear" w:color="auto" w:fill="C1E4F5" w:themeFill="accent1" w:themeFillTint="33"/>
          </w:tcPr>
          <w:p w14:paraId="2D10F23C" w14:textId="653F05D8" w:rsidR="000C7AC0" w:rsidRPr="003009C5" w:rsidRDefault="000C7AC0">
            <w:pPr>
              <w:rPr>
                <w:b/>
                <w:bCs/>
              </w:rPr>
            </w:pPr>
            <w:r>
              <w:rPr>
                <w:b/>
                <w:bCs/>
              </w:rPr>
              <w:t>Beslis of er een melding nodig is en/of er hulpverlening ingeschakeld moet worden.</w:t>
            </w:r>
            <w:r>
              <w:rPr>
                <w:b/>
                <w:bCs/>
              </w:rPr>
              <w:br/>
            </w:r>
          </w:p>
          <w:p w14:paraId="0869CA0F" w14:textId="734F7045" w:rsidR="000C7AC0" w:rsidRDefault="000C7AC0" w:rsidP="00481F5E">
            <w:r>
              <w:rPr>
                <w:sz w:val="16"/>
                <w:szCs w:val="18"/>
              </w:rPr>
              <w:t xml:space="preserve">Structurele onveiligheid meld je altijd bij Veilig Thuis. </w:t>
            </w:r>
            <w:r w:rsidR="00481F5E">
              <w:rPr>
                <w:sz w:val="16"/>
                <w:szCs w:val="18"/>
              </w:rPr>
              <w:br/>
            </w:r>
            <w:r>
              <w:rPr>
                <w:sz w:val="16"/>
                <w:szCs w:val="18"/>
              </w:rPr>
              <w:t xml:space="preserve">Contact 0800-2000 </w:t>
            </w:r>
            <w:r w:rsidRPr="00AA23C7">
              <w:rPr>
                <w:sz w:val="16"/>
                <w:szCs w:val="18"/>
              </w:rPr>
              <w:t>https://www.veiligthuis.nl/nl</w:t>
            </w:r>
          </w:p>
        </w:tc>
        <w:tc>
          <w:tcPr>
            <w:tcW w:w="7654" w:type="dxa"/>
          </w:tcPr>
          <w:p w14:paraId="58571AB7" w14:textId="77777777" w:rsidR="000C7AC0" w:rsidRPr="00481F5E" w:rsidRDefault="000C7AC0" w:rsidP="000C7AC0">
            <w:pPr>
              <w:pStyle w:val="ListParagraph"/>
              <w:numPr>
                <w:ilvl w:val="0"/>
                <w:numId w:val="7"/>
              </w:numPr>
              <w:rPr>
                <w:sz w:val="16"/>
                <w:szCs w:val="18"/>
              </w:rPr>
            </w:pPr>
            <w:r w:rsidRPr="00481F5E">
              <w:rPr>
                <w:sz w:val="16"/>
                <w:szCs w:val="18"/>
              </w:rPr>
              <w:t>Beslis is melden noodzakelijk?</w:t>
            </w:r>
          </w:p>
          <w:p w14:paraId="39432D55" w14:textId="77777777" w:rsidR="000C7AC0" w:rsidRPr="00481F5E" w:rsidRDefault="000C7AC0" w:rsidP="000C7AC0">
            <w:pPr>
              <w:pStyle w:val="ListParagraph"/>
              <w:numPr>
                <w:ilvl w:val="0"/>
                <w:numId w:val="7"/>
              </w:numPr>
              <w:rPr>
                <w:sz w:val="16"/>
                <w:szCs w:val="18"/>
              </w:rPr>
            </w:pPr>
            <w:r w:rsidRPr="00481F5E">
              <w:rPr>
                <w:sz w:val="16"/>
                <w:szCs w:val="18"/>
              </w:rPr>
              <w:t>Bespreek de inhoud van de melding met de betrokkene(n)</w:t>
            </w:r>
          </w:p>
          <w:p w14:paraId="40EBCB90" w14:textId="77777777" w:rsidR="000C7AC0" w:rsidRPr="00481F5E" w:rsidRDefault="000C7AC0" w:rsidP="000C7AC0">
            <w:pPr>
              <w:pStyle w:val="ListParagraph"/>
              <w:numPr>
                <w:ilvl w:val="0"/>
                <w:numId w:val="7"/>
              </w:numPr>
              <w:rPr>
                <w:sz w:val="16"/>
                <w:szCs w:val="18"/>
              </w:rPr>
            </w:pPr>
            <w:r w:rsidRPr="00481F5E">
              <w:rPr>
                <w:sz w:val="16"/>
                <w:szCs w:val="18"/>
              </w:rPr>
              <w:t>Als je betrokken blijft, blijf je de situatie monitoren.</w:t>
            </w:r>
          </w:p>
          <w:p w14:paraId="04B19F35" w14:textId="77777777" w:rsidR="000C7AC0" w:rsidRPr="00481F5E" w:rsidRDefault="000C7AC0" w:rsidP="000C7AC0">
            <w:pPr>
              <w:pStyle w:val="ListParagraph"/>
              <w:numPr>
                <w:ilvl w:val="0"/>
                <w:numId w:val="7"/>
              </w:numPr>
              <w:rPr>
                <w:sz w:val="16"/>
                <w:szCs w:val="18"/>
              </w:rPr>
            </w:pPr>
            <w:r w:rsidRPr="00481F5E">
              <w:rPr>
                <w:sz w:val="16"/>
                <w:szCs w:val="18"/>
              </w:rPr>
              <w:t>Bij nieuwe signalen, handel je opnieuw volgens de meldcode.</w:t>
            </w:r>
          </w:p>
          <w:p w14:paraId="47F27676" w14:textId="28EC8E0E" w:rsidR="000C7AC0" w:rsidRPr="000C7AC0" w:rsidRDefault="000C7AC0" w:rsidP="000C7AC0">
            <w:pPr>
              <w:pStyle w:val="ListParagraph"/>
              <w:numPr>
                <w:ilvl w:val="0"/>
                <w:numId w:val="7"/>
              </w:numPr>
            </w:pPr>
            <w:r w:rsidRPr="00481F5E">
              <w:rPr>
                <w:sz w:val="16"/>
                <w:szCs w:val="18"/>
              </w:rPr>
              <w:t xml:space="preserve">Documenteer het besluit of er een melding wordt gedaan, de inhoud van de melding, de reactie daarop en gemaakt afspraken </w:t>
            </w:r>
            <w:r w:rsidR="00400E62" w:rsidRPr="00481F5E">
              <w:rPr>
                <w:sz w:val="16"/>
                <w:szCs w:val="18"/>
              </w:rPr>
              <w:t xml:space="preserve">o.a. over het toe leiden naar passende hulp. </w:t>
            </w:r>
          </w:p>
        </w:tc>
      </w:tr>
    </w:tbl>
    <w:p w14:paraId="507C548E" w14:textId="2C8E9203" w:rsidR="00D626C1" w:rsidRPr="00D626C1" w:rsidRDefault="00D626C1" w:rsidP="00D626C1"/>
    <w:p w14:paraId="041AA98C" w14:textId="77777777" w:rsidR="000F727B" w:rsidRPr="000F727B" w:rsidRDefault="000F727B" w:rsidP="000F727B"/>
    <w:p w14:paraId="283003DE" w14:textId="77777777" w:rsidR="006C00AC" w:rsidRDefault="006C00AC" w:rsidP="006C00AC">
      <w:pPr>
        <w:ind w:left="-5" w:right="42"/>
      </w:pPr>
      <w:r>
        <w:t xml:space="preserve">Onderstaand figuur toont de vijf stappen uit de Meldcode huiselijk geweld en kindermishandeling. </w:t>
      </w:r>
      <w:r>
        <w:br/>
        <w:t xml:space="preserve">Ter ondersteuning van de beslissingen in stap 5 is in stappen 4 en 5 een afwegingskader toegevoegd.  </w:t>
      </w:r>
    </w:p>
    <w:p w14:paraId="55111438" w14:textId="77777777" w:rsidR="006C00AC" w:rsidRPr="004667F9" w:rsidRDefault="006C00AC" w:rsidP="006C00AC">
      <w:pPr>
        <w:rPr>
          <w:lang w:val="de-DE"/>
        </w:rPr>
      </w:pPr>
      <w:r>
        <w:t>Er is een basisdocument afwegingskader beschikbaar voor het Onderwijs.</w:t>
      </w:r>
    </w:p>
    <w:p w14:paraId="0B418782" w14:textId="77777777" w:rsidR="006C00AC" w:rsidRDefault="006C00AC" w:rsidP="006C00AC">
      <w:pPr>
        <w:rPr>
          <w:lang w:val="de-DE"/>
        </w:rPr>
      </w:pPr>
    </w:p>
    <w:p w14:paraId="6BF82D90" w14:textId="77777777" w:rsidR="006C00AC" w:rsidRPr="004667F9" w:rsidRDefault="006C00AC" w:rsidP="006C00AC">
      <w:pPr>
        <w:rPr>
          <w:lang w:val="de-DE"/>
        </w:rPr>
      </w:pPr>
      <w:r>
        <w:rPr>
          <w:noProof/>
        </w:rPr>
        <w:drawing>
          <wp:inline distT="0" distB="0" distL="0" distR="0" wp14:anchorId="6F9AA628" wp14:editId="37048F61">
            <wp:extent cx="5610225" cy="2046097"/>
            <wp:effectExtent l="0" t="0" r="0" b="0"/>
            <wp:docPr id="9" name="Afbeelding 9" descr="Afbeelding met tekst, schermopname, Lettertype,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 schermopname, Lettertype, Rechthoek&#10;&#10;Door AI gegenereerde inhoud is mogelijk onjuist."/>
                    <pic:cNvPicPr/>
                  </pic:nvPicPr>
                  <pic:blipFill>
                    <a:blip r:embed="rId16"/>
                    <a:stretch>
                      <a:fillRect/>
                    </a:stretch>
                  </pic:blipFill>
                  <pic:spPr>
                    <a:xfrm>
                      <a:off x="0" y="0"/>
                      <a:ext cx="5701802" cy="2079496"/>
                    </a:xfrm>
                    <a:prstGeom prst="rect">
                      <a:avLst/>
                    </a:prstGeom>
                  </pic:spPr>
                </pic:pic>
              </a:graphicData>
            </a:graphic>
          </wp:inline>
        </w:drawing>
      </w:r>
    </w:p>
    <w:p w14:paraId="2AF8D504" w14:textId="77777777" w:rsidR="006C00AC" w:rsidRPr="004667F9" w:rsidRDefault="006C00AC" w:rsidP="006C00AC">
      <w:pPr>
        <w:rPr>
          <w:lang w:val="de-DE"/>
        </w:rPr>
      </w:pPr>
    </w:p>
    <w:p w14:paraId="2710BCEB" w14:textId="77777777" w:rsidR="006C00AC" w:rsidRPr="00BB74FA" w:rsidRDefault="006C00AC" w:rsidP="006C00AC">
      <w:r w:rsidRPr="00BB74FA">
        <w:t>In Stap 5 worden twee beslissingen genomen:</w:t>
      </w:r>
    </w:p>
    <w:p w14:paraId="482C3B44" w14:textId="77777777" w:rsidR="006C00AC" w:rsidRDefault="006C00AC" w:rsidP="006C00AC">
      <w:r>
        <w:t>het beslissen of een melding bij Veilig Thuis noodzakelijk is en, vervolgens het beslissen of het zelf bieden of organiseren van hulp mogelijk is.</w:t>
      </w:r>
    </w:p>
    <w:p w14:paraId="63EA8CDF" w14:textId="77777777" w:rsidR="006C00AC" w:rsidRDefault="006C00AC" w:rsidP="006C00AC"/>
    <w:p w14:paraId="382B39CD" w14:textId="5CBD3D8D" w:rsidR="006C00AC" w:rsidRDefault="006C00AC" w:rsidP="006C00AC">
      <w:pPr>
        <w:rPr>
          <w:highlight w:val="yellow"/>
        </w:rPr>
      </w:pPr>
      <w:r>
        <w:t xml:space="preserve">Het is van belang dat in stap 5 beide beslissingen en in de genoemde volgorde worden genomen. </w:t>
      </w:r>
      <w:r>
        <w:br/>
        <w:t xml:space="preserve">De betrokken persoon in het onderwijs (dit kan de </w:t>
      </w:r>
      <w:proofErr w:type="spellStart"/>
      <w:r>
        <w:t>aandachtsfunctionaris</w:t>
      </w:r>
      <w:proofErr w:type="spellEnd"/>
      <w:r>
        <w:t xml:space="preserve"> zijn) vraagt zich op basis van signalen en het gesprek met ouders af of melden noodzakelijk is aan de hand van vijf afwegingsvragen. </w:t>
      </w:r>
      <w:r w:rsidR="00EF7C54">
        <w:br/>
      </w:r>
      <w:r>
        <w:t xml:space="preserve">Vervolgens besluit deze of het bieden of organiseren van hulp tot de mogelijkheden van zowel de school/leerplichtambtenaar als de betrokkenen (ouders/verzorgers) behoort. </w:t>
      </w:r>
      <w:r>
        <w:br/>
        <w:t xml:space="preserve">Als melden volgens het afwegingskader noodzakelijk is, moet de tweede beslissingsvraag over eventuele hulp in overleg met betrokkenen en Veilig Thuis beantwoord worden. </w:t>
      </w:r>
      <w:r w:rsidR="00BE77E2">
        <w:br/>
      </w:r>
      <w:r>
        <w:t>Melden is niet verplicht en kan ook anoniem.</w:t>
      </w:r>
      <w:r>
        <w:br/>
        <w:t>Wanneer er wordt besloten om te melden bij Veilig Thuis zal de directeur ouders hierover</w:t>
      </w:r>
      <w:r w:rsidR="00BE77E2">
        <w:t xml:space="preserve"> informeren</w:t>
      </w:r>
      <w:r>
        <w:t>. Uitzonderingen zijn er t.a.v. mogelijk veiligheidsrisico voor directeur en of kind en wanneer advies van Veilig Thuis is om ouders (nog) niet te informeren.</w:t>
      </w:r>
      <w:r>
        <w:br/>
      </w:r>
    </w:p>
    <w:p w14:paraId="6D5551CD" w14:textId="77777777" w:rsidR="006C00AC" w:rsidRPr="00500F2B" w:rsidRDefault="006C00AC" w:rsidP="006C00AC">
      <w:pPr>
        <w:pStyle w:val="Heading1"/>
      </w:pPr>
      <w:bookmarkStart w:id="3" w:name="_Toc222321791"/>
      <w:r w:rsidRPr="00500F2B">
        <w:t>4. Privacy</w:t>
      </w:r>
      <w:bookmarkEnd w:id="3"/>
    </w:p>
    <w:p w14:paraId="7D3007A0" w14:textId="3ECB6D5E" w:rsidR="00BE77E2" w:rsidRDefault="006C00AC" w:rsidP="006C00AC">
      <w:r>
        <w:t xml:space="preserve">Op 25 mei 2018 is de nieuwe privacywetgeving (AVG) van kracht geworden. De AVG is een algemeen kader dat niet inspeelt op specifieke situaties, zoals een vermoeden van kindermishandeling. Daarom geldt als algemene regel dat een specifieke wet voor een bepaalde sector prevaleert boven de algemene norm van de AVG. Dat geldt dus bijvoorbeeld voor de Wetten PO, VO, Leerplichtwet etc. De wet Meldcode gaat dus ook voor de AVG. Het recht om dossier aan te maken en te melden bij Veilig Thuis is dus onverminderd van toepassing. </w:t>
      </w:r>
    </w:p>
    <w:p w14:paraId="1D2F97AD" w14:textId="77777777" w:rsidR="00BE77E2" w:rsidRDefault="00BE77E2">
      <w:pPr>
        <w:spacing w:after="160" w:line="278" w:lineRule="auto"/>
      </w:pPr>
      <w:r>
        <w:br w:type="page"/>
      </w:r>
    </w:p>
    <w:p w14:paraId="0E5DC7EC" w14:textId="77777777" w:rsidR="006C00AC" w:rsidRDefault="006C00AC" w:rsidP="006C00AC"/>
    <w:p w14:paraId="36A18388" w14:textId="77777777" w:rsidR="006C00AC" w:rsidRDefault="006C00AC" w:rsidP="006C00AC">
      <w:pPr>
        <w:rPr>
          <w:lang w:val="de-DE"/>
        </w:rPr>
      </w:pPr>
    </w:p>
    <w:p w14:paraId="6D3FBC5D" w14:textId="77777777" w:rsidR="006C00AC" w:rsidRDefault="006C00AC" w:rsidP="006C00AC">
      <w:pPr>
        <w:rPr>
          <w:lang w:val="de-DE"/>
        </w:rPr>
      </w:pPr>
    </w:p>
    <w:p w14:paraId="412A3252" w14:textId="77777777" w:rsidR="006C00AC" w:rsidRPr="009F5C34" w:rsidRDefault="006C00AC" w:rsidP="006C00AC">
      <w:pPr>
        <w:pStyle w:val="Heading1"/>
      </w:pPr>
      <w:bookmarkStart w:id="4" w:name="_Toc222321792"/>
      <w:r w:rsidRPr="00CC2045">
        <w:t>Uitwerking van de vijf afwegingsvragen en beslissingen</w:t>
      </w:r>
      <w:bookmarkEnd w:id="4"/>
      <w:r>
        <w:t xml:space="preserve"> </w:t>
      </w:r>
    </w:p>
    <w:p w14:paraId="0AD95B6B" w14:textId="769D102D" w:rsidR="006C00AC" w:rsidRPr="009F5C34" w:rsidRDefault="007F075F" w:rsidP="006C00AC">
      <w:pPr>
        <w:rPr>
          <w:b/>
          <w:color w:val="004481"/>
          <w:sz w:val="20"/>
          <w:lang w:val="de-DE"/>
        </w:rPr>
      </w:pPr>
      <w:r>
        <w:rPr>
          <w:b/>
          <w:color w:val="004481"/>
          <w:sz w:val="20"/>
          <w:lang w:val="de-DE"/>
        </w:rPr>
        <w:t xml:space="preserve">                        S</w:t>
      </w:r>
      <w:r w:rsidR="006C00AC" w:rsidRPr="009F5C34">
        <w:rPr>
          <w:b/>
          <w:color w:val="004481"/>
          <w:sz w:val="20"/>
          <w:lang w:val="de-DE"/>
        </w:rPr>
        <w:t xml:space="preserve">tappen 4 en 5 van de </w:t>
      </w:r>
      <w:proofErr w:type="spellStart"/>
      <w:r w:rsidR="006C00AC" w:rsidRPr="009F5C34">
        <w:rPr>
          <w:b/>
          <w:color w:val="004481"/>
          <w:sz w:val="20"/>
          <w:lang w:val="de-DE"/>
        </w:rPr>
        <w:t>meldcode</w:t>
      </w:r>
      <w:proofErr w:type="spellEnd"/>
      <w:r w:rsidR="006C00AC" w:rsidRPr="009F5C34">
        <w:rPr>
          <w:b/>
          <w:color w:val="004481"/>
          <w:sz w:val="20"/>
          <w:lang w:val="de-DE"/>
        </w:rPr>
        <w:t xml:space="preserve"> </w:t>
      </w:r>
      <w:proofErr w:type="spellStart"/>
      <w:r w:rsidR="006C00AC" w:rsidRPr="009F5C34">
        <w:rPr>
          <w:b/>
          <w:color w:val="004481"/>
          <w:sz w:val="20"/>
          <w:lang w:val="de-DE"/>
        </w:rPr>
        <w:t>voor</w:t>
      </w:r>
      <w:proofErr w:type="spellEnd"/>
      <w:r w:rsidR="006C00AC" w:rsidRPr="009F5C34">
        <w:rPr>
          <w:b/>
          <w:color w:val="004481"/>
          <w:sz w:val="20"/>
          <w:lang w:val="de-DE"/>
        </w:rPr>
        <w:t xml:space="preserve"> </w:t>
      </w:r>
      <w:proofErr w:type="spellStart"/>
      <w:r w:rsidR="006C00AC" w:rsidRPr="009F5C34">
        <w:rPr>
          <w:b/>
          <w:color w:val="004481"/>
          <w:sz w:val="20"/>
          <w:lang w:val="de-DE"/>
        </w:rPr>
        <w:t>het</w:t>
      </w:r>
      <w:proofErr w:type="spellEnd"/>
      <w:r w:rsidR="006C00AC" w:rsidRPr="009F5C34">
        <w:rPr>
          <w:b/>
          <w:color w:val="004481"/>
          <w:sz w:val="20"/>
          <w:lang w:val="de-DE"/>
        </w:rPr>
        <w:t xml:space="preserve"> </w:t>
      </w:r>
      <w:proofErr w:type="spellStart"/>
      <w:r w:rsidR="006C00AC" w:rsidRPr="009F5C34">
        <w:rPr>
          <w:b/>
          <w:color w:val="004481"/>
          <w:sz w:val="20"/>
          <w:lang w:val="de-DE"/>
        </w:rPr>
        <w:t>onderwijs</w:t>
      </w:r>
      <w:proofErr w:type="spellEnd"/>
      <w:r w:rsidR="006C00AC" w:rsidRPr="009F5C34">
        <w:rPr>
          <w:b/>
          <w:color w:val="004481"/>
          <w:sz w:val="20"/>
          <w:lang w:val="de-DE"/>
        </w:rPr>
        <w:t xml:space="preserve"> </w:t>
      </w:r>
    </w:p>
    <w:p w14:paraId="4F94D35D" w14:textId="77777777" w:rsidR="006C00AC" w:rsidRPr="004667F9" w:rsidRDefault="006C00AC" w:rsidP="006C00AC">
      <w:pPr>
        <w:rPr>
          <w:lang w:val="de-DE"/>
        </w:rPr>
      </w:pPr>
    </w:p>
    <w:p w14:paraId="1B7D792B" w14:textId="77777777" w:rsidR="006C00AC" w:rsidRPr="004667F9" w:rsidRDefault="006C00AC" w:rsidP="006C00AC">
      <w:pPr>
        <w:jc w:val="center"/>
        <w:rPr>
          <w:lang w:val="de-DE"/>
        </w:rPr>
      </w:pPr>
      <w:r>
        <w:rPr>
          <w:noProof/>
        </w:rPr>
        <w:drawing>
          <wp:inline distT="0" distB="0" distL="0" distR="0" wp14:anchorId="65652C04" wp14:editId="44FD5EC5">
            <wp:extent cx="4325509" cy="6723881"/>
            <wp:effectExtent l="0" t="0" r="0" b="1270"/>
            <wp:docPr id="2" name="Afbeelding 2" descr="Afbeelding met tekst, schermopname, Lettertype, Afdrukk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Lettertype, Afdrukken&#10;&#10;Door AI gegenereerde inhoud is mogelijk onjuist."/>
                    <pic:cNvPicPr/>
                  </pic:nvPicPr>
                  <pic:blipFill>
                    <a:blip r:embed="rId17">
                      <a:extLst>
                        <a:ext uri="{28A0092B-C50C-407E-A947-70E740481C1C}">
                          <a14:useLocalDpi xmlns:a14="http://schemas.microsoft.com/office/drawing/2010/main" val="0"/>
                        </a:ext>
                      </a:extLst>
                    </a:blip>
                    <a:stretch>
                      <a:fillRect/>
                    </a:stretch>
                  </pic:blipFill>
                  <pic:spPr>
                    <a:xfrm>
                      <a:off x="0" y="0"/>
                      <a:ext cx="4340216" cy="6746742"/>
                    </a:xfrm>
                    <a:prstGeom prst="rect">
                      <a:avLst/>
                    </a:prstGeom>
                  </pic:spPr>
                </pic:pic>
              </a:graphicData>
            </a:graphic>
          </wp:inline>
        </w:drawing>
      </w:r>
    </w:p>
    <w:p w14:paraId="379E2D0E" w14:textId="77777777" w:rsidR="006C00AC" w:rsidRPr="004667F9" w:rsidRDefault="006C00AC" w:rsidP="006C00AC">
      <w:pPr>
        <w:rPr>
          <w:lang w:val="de-DE"/>
        </w:rPr>
      </w:pPr>
    </w:p>
    <w:p w14:paraId="4A334209" w14:textId="77777777" w:rsidR="006C00AC" w:rsidRDefault="006C00AC" w:rsidP="006C00AC">
      <w:pPr>
        <w:ind w:left="135" w:right="123"/>
      </w:pPr>
    </w:p>
    <w:p w14:paraId="2B7925D8" w14:textId="454BE271" w:rsidR="006C00AC" w:rsidRDefault="006C00AC" w:rsidP="006C00AC">
      <w:pPr>
        <w:ind w:left="135" w:right="123"/>
      </w:pPr>
      <w:r>
        <w:t xml:space="preserve">¹ Hierbij valt te denken aan functionarissen uit de 2e </w:t>
      </w:r>
      <w:proofErr w:type="spellStart"/>
      <w:r>
        <w:t>lijnsondersteuning</w:t>
      </w:r>
      <w:proofErr w:type="spellEnd"/>
      <w:r>
        <w:t xml:space="preserve"> in de school, altijd onder verantwoordelijkheid van het bevoegd gezag, een </w:t>
      </w:r>
      <w:r w:rsidR="00F40CC6">
        <w:t>interne vertrouwenspersoon</w:t>
      </w:r>
      <w:r>
        <w:t xml:space="preserve">, een orthopedagoog, een schoolpsycholoog, </w:t>
      </w:r>
      <w:proofErr w:type="spellStart"/>
      <w:r>
        <w:t>kc’er</w:t>
      </w:r>
      <w:proofErr w:type="spellEnd"/>
      <w:r>
        <w:t>, een schoolmaatschappelijk werker, ….)</w:t>
      </w:r>
    </w:p>
    <w:p w14:paraId="61AD8963" w14:textId="77777777" w:rsidR="006C00AC" w:rsidRDefault="006C00AC" w:rsidP="006C00AC">
      <w:pPr>
        <w:ind w:left="135" w:right="123"/>
      </w:pPr>
    </w:p>
    <w:p w14:paraId="597C8476" w14:textId="77777777" w:rsidR="006C00AC" w:rsidRDefault="006C00AC" w:rsidP="006C00AC">
      <w:pPr>
        <w:ind w:left="135" w:right="123"/>
      </w:pPr>
      <w:r>
        <w:t>² Betrokken functionarissen vanuit de gemeente. Per gemeente verschillend; hierbij valt te denken aan de leerplichtambtenaar of een medewerker van een buurt- of wijkteam dat betrokken is bij de school of een medewerker van de GGD/Jeugdgezondheidszorg.</w:t>
      </w:r>
    </w:p>
    <w:p w14:paraId="18F2997B" w14:textId="77777777" w:rsidR="006C00AC" w:rsidRDefault="006C00AC" w:rsidP="006C00AC">
      <w:pPr>
        <w:ind w:left="135" w:right="123"/>
      </w:pPr>
    </w:p>
    <w:p w14:paraId="2DF6CBC4" w14:textId="77777777" w:rsidR="006C00AC" w:rsidRDefault="006C00AC" w:rsidP="006C00AC">
      <w:pPr>
        <w:ind w:left="135" w:right="123"/>
      </w:pPr>
      <w:r>
        <w:t>³ Aanbeveling: spreek een nazorgtraject af. Leg termijnen en verwachtingen vast.</w:t>
      </w:r>
    </w:p>
    <w:p w14:paraId="6FF3EE00" w14:textId="77777777" w:rsidR="006C00AC" w:rsidRDefault="006C00AC" w:rsidP="006C00AC">
      <w:pPr>
        <w:ind w:left="135" w:right="123"/>
      </w:pPr>
    </w:p>
    <w:p w14:paraId="68DBFF29" w14:textId="0EF64AF9" w:rsidR="007F075F" w:rsidRDefault="006C00AC" w:rsidP="007F075F">
      <w:pPr>
        <w:ind w:left="135" w:right="123"/>
      </w:pPr>
      <w:r>
        <w:t>De 5 stappen van de meldcode en de uitwerking van de vijf afwegingsvragen zijn in iedere groep op iedere school binnen KONOT aanwezig in de groepsmap. Directie en KC zijn, evenals andere medewerkers binnen de school, op de hoogte van de te zetten stappen in de Meldcode.</w:t>
      </w:r>
    </w:p>
    <w:p w14:paraId="19A6DA8C" w14:textId="77777777" w:rsidR="007F075F" w:rsidRDefault="007F075F">
      <w:pPr>
        <w:spacing w:after="160" w:line="278" w:lineRule="auto"/>
      </w:pPr>
      <w:r>
        <w:br w:type="page"/>
      </w:r>
    </w:p>
    <w:p w14:paraId="2E084971" w14:textId="77777777" w:rsidR="006C00AC" w:rsidRDefault="006C00AC" w:rsidP="007F075F">
      <w:pPr>
        <w:ind w:left="135" w:right="123"/>
      </w:pPr>
    </w:p>
    <w:p w14:paraId="5AD8B0B8" w14:textId="77777777" w:rsidR="006C00AC" w:rsidRDefault="006C00AC" w:rsidP="006C00AC">
      <w:pPr>
        <w:pStyle w:val="Heading1"/>
      </w:pPr>
      <w:bookmarkStart w:id="5" w:name="_Toc222321793"/>
      <w:r>
        <w:t>BIJLAGE: begrippen en definities</w:t>
      </w:r>
      <w:bookmarkEnd w:id="5"/>
    </w:p>
    <w:p w14:paraId="4600611A" w14:textId="77777777" w:rsidR="006C00AC" w:rsidRDefault="006C00AC" w:rsidP="006C00AC"/>
    <w:p w14:paraId="179A0F9E" w14:textId="77777777" w:rsidR="006C00AC" w:rsidRPr="007C195A" w:rsidRDefault="006C00AC" w:rsidP="006C00AC">
      <w:pPr>
        <w:rPr>
          <w:b/>
          <w:color w:val="004481"/>
        </w:rPr>
      </w:pPr>
      <w:r w:rsidRPr="007C195A">
        <w:rPr>
          <w:b/>
          <w:color w:val="004481"/>
        </w:rPr>
        <w:t>Algemene meldnormen (leidende principes t.b.v. afwegingskaders)</w:t>
      </w:r>
    </w:p>
    <w:p w14:paraId="0C55ECD4" w14:textId="77777777" w:rsidR="006C00AC" w:rsidRDefault="006C00AC" w:rsidP="006C00AC">
      <w:pPr>
        <w:spacing w:after="20"/>
        <w:ind w:right="123"/>
      </w:pPr>
      <w:r>
        <w:t>Het doen van een melding bij Veilig Thuis van mogelijk huiselijk geweld of mogelijke kindermishandeling is een professionele norm en als zodanig noodzakelijk:</w:t>
      </w:r>
    </w:p>
    <w:p w14:paraId="576B3EFB" w14:textId="77777777" w:rsidR="006C00AC" w:rsidRDefault="006C00AC" w:rsidP="006C00AC">
      <w:pPr>
        <w:spacing w:after="20"/>
        <w:ind w:right="123"/>
      </w:pPr>
    </w:p>
    <w:p w14:paraId="485C0557" w14:textId="77777777" w:rsidR="006C00AC" w:rsidRDefault="006C00AC" w:rsidP="006C00AC">
      <w:pPr>
        <w:spacing w:after="20"/>
        <w:ind w:right="123"/>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7507"/>
      </w:tblGrid>
      <w:tr w:rsidR="006C00AC" w14:paraId="5FAEA339" w14:textId="77777777">
        <w:tc>
          <w:tcPr>
            <w:tcW w:w="1838" w:type="dxa"/>
            <w:tcBorders>
              <w:top w:val="nil"/>
              <w:bottom w:val="single" w:sz="4" w:space="0" w:color="004481"/>
              <w:right w:val="single" w:sz="4" w:space="0" w:color="004481"/>
            </w:tcBorders>
          </w:tcPr>
          <w:p w14:paraId="0D45B280" w14:textId="77777777" w:rsidR="006C00AC" w:rsidRPr="00B6228D" w:rsidRDefault="006C00AC">
            <w:pPr>
              <w:spacing w:after="20"/>
              <w:ind w:right="123"/>
              <w:rPr>
                <w:b/>
              </w:rPr>
            </w:pPr>
            <w:r w:rsidRPr="00B6228D">
              <w:rPr>
                <w:b/>
              </w:rPr>
              <w:t>Meldnorm A</w:t>
            </w:r>
          </w:p>
        </w:tc>
        <w:tc>
          <w:tcPr>
            <w:tcW w:w="7507" w:type="dxa"/>
            <w:tcBorders>
              <w:top w:val="nil"/>
              <w:left w:val="single" w:sz="4" w:space="0" w:color="004481"/>
              <w:bottom w:val="single" w:sz="4" w:space="0" w:color="004481"/>
            </w:tcBorders>
          </w:tcPr>
          <w:p w14:paraId="45DD8E73" w14:textId="77777777" w:rsidR="006C00AC" w:rsidRDefault="006C00AC">
            <w:pPr>
              <w:spacing w:after="20"/>
              <w:ind w:right="123"/>
            </w:pPr>
            <w:r>
              <w:t>In ALLE gevallen van acute onveiligheid en/of structurele onveiligheid.</w:t>
            </w:r>
          </w:p>
        </w:tc>
      </w:tr>
      <w:tr w:rsidR="006C00AC" w14:paraId="1480EEFB" w14:textId="77777777">
        <w:tc>
          <w:tcPr>
            <w:tcW w:w="1838" w:type="dxa"/>
            <w:tcBorders>
              <w:top w:val="single" w:sz="4" w:space="0" w:color="004481"/>
              <w:bottom w:val="single" w:sz="4" w:space="0" w:color="004481"/>
              <w:right w:val="single" w:sz="4" w:space="0" w:color="004481"/>
            </w:tcBorders>
          </w:tcPr>
          <w:p w14:paraId="49B8AC8E" w14:textId="77777777" w:rsidR="006C00AC" w:rsidRPr="00B6228D" w:rsidRDefault="006C00AC">
            <w:pPr>
              <w:spacing w:after="20"/>
              <w:ind w:right="123"/>
              <w:rPr>
                <w:b/>
              </w:rPr>
            </w:pPr>
            <w:r w:rsidRPr="00B6228D">
              <w:rPr>
                <w:b/>
              </w:rPr>
              <w:t>Meldnorm B</w:t>
            </w:r>
          </w:p>
        </w:tc>
        <w:tc>
          <w:tcPr>
            <w:tcW w:w="7507" w:type="dxa"/>
            <w:tcBorders>
              <w:top w:val="single" w:sz="4" w:space="0" w:color="004481"/>
              <w:left w:val="single" w:sz="4" w:space="0" w:color="004481"/>
              <w:bottom w:val="single" w:sz="4" w:space="0" w:color="004481"/>
            </w:tcBorders>
          </w:tcPr>
          <w:p w14:paraId="4CC09E2C" w14:textId="77777777" w:rsidR="006C00AC" w:rsidRDefault="006C00AC">
            <w:pPr>
              <w:ind w:right="125"/>
            </w:pPr>
            <w:r w:rsidRPr="00B6228D">
              <w:t xml:space="preserve">In alle ANDERE gevallen waarin de </w:t>
            </w:r>
            <w:proofErr w:type="spellStart"/>
            <w:r w:rsidRPr="00B6228D">
              <w:t>aandachtsfunctionaris</w:t>
            </w:r>
            <w:proofErr w:type="spellEnd"/>
            <w:r w:rsidRPr="00B6228D">
              <w:t>/leerplichtambtenaar meent dat hij, gelet op zijn competenties, zijn verantwoordelijkheden en zijn professionele grenzen, in onvoldoende mate effectieve hulp kan bieden of kan organiseren bij (risico’s op) huiselijk geweld en/of kindermishandeling.</w:t>
            </w:r>
          </w:p>
        </w:tc>
      </w:tr>
      <w:tr w:rsidR="006C00AC" w14:paraId="27541961" w14:textId="77777777">
        <w:tc>
          <w:tcPr>
            <w:tcW w:w="1838" w:type="dxa"/>
            <w:tcBorders>
              <w:top w:val="single" w:sz="4" w:space="0" w:color="004481"/>
              <w:right w:val="single" w:sz="4" w:space="0" w:color="004481"/>
            </w:tcBorders>
          </w:tcPr>
          <w:p w14:paraId="315CC35D" w14:textId="77777777" w:rsidR="006C00AC" w:rsidRPr="00B6228D" w:rsidRDefault="006C00AC">
            <w:pPr>
              <w:spacing w:after="20"/>
              <w:ind w:right="123"/>
              <w:rPr>
                <w:b/>
              </w:rPr>
            </w:pPr>
            <w:r w:rsidRPr="00B6228D">
              <w:rPr>
                <w:b/>
              </w:rPr>
              <w:t>Meldnorm C</w:t>
            </w:r>
          </w:p>
        </w:tc>
        <w:tc>
          <w:tcPr>
            <w:tcW w:w="7507" w:type="dxa"/>
            <w:tcBorders>
              <w:top w:val="single" w:sz="4" w:space="0" w:color="004481"/>
              <w:left w:val="single" w:sz="4" w:space="0" w:color="004481"/>
              <w:bottom w:val="nil"/>
            </w:tcBorders>
          </w:tcPr>
          <w:p w14:paraId="4EBF98C2" w14:textId="77777777" w:rsidR="006C00AC" w:rsidRDefault="006C00AC">
            <w:pPr>
              <w:ind w:right="125"/>
            </w:pPr>
            <w:r w:rsidRPr="00B6228D">
              <w:t xml:space="preserve">Als een </w:t>
            </w:r>
            <w:proofErr w:type="spellStart"/>
            <w:r w:rsidRPr="00B6228D">
              <w:t>aandachtsfunctionaris</w:t>
            </w:r>
            <w:proofErr w:type="spellEnd"/>
            <w:r w:rsidRPr="00B6228D">
              <w:t>/leerplichtambtenaar die hulp biedt of organiseert om betrokkenen te beschermen tegen het risico op huiselijk geweld en/of kindermishandeling constateert dat de onveiligheid niet stopt of zich herhaalt.</w:t>
            </w:r>
          </w:p>
        </w:tc>
      </w:tr>
    </w:tbl>
    <w:p w14:paraId="605E5BFA" w14:textId="77777777" w:rsidR="006C00AC" w:rsidRDefault="006C00AC" w:rsidP="006C00AC">
      <w:pPr>
        <w:spacing w:after="20"/>
        <w:ind w:right="123"/>
      </w:pPr>
    </w:p>
    <w:p w14:paraId="1EFB7970" w14:textId="77777777" w:rsidR="006C00AC" w:rsidRPr="004667F9" w:rsidRDefault="006C00AC" w:rsidP="006C00AC">
      <w:pPr>
        <w:rPr>
          <w:lang w:val="de-DE"/>
        </w:rPr>
      </w:pPr>
    </w:p>
    <w:p w14:paraId="306E7B94" w14:textId="77777777" w:rsidR="006C00AC" w:rsidRPr="004667F9" w:rsidRDefault="006C00AC" w:rsidP="006C00AC">
      <w:pPr>
        <w:rPr>
          <w:lang w:val="de-D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7507"/>
      </w:tblGrid>
      <w:tr w:rsidR="006C00AC" w14:paraId="5D9B8847" w14:textId="77777777">
        <w:tc>
          <w:tcPr>
            <w:tcW w:w="9345" w:type="dxa"/>
            <w:gridSpan w:val="2"/>
            <w:tcBorders>
              <w:top w:val="nil"/>
              <w:bottom w:val="single" w:sz="4" w:space="0" w:color="004481"/>
            </w:tcBorders>
            <w:shd w:val="clear" w:color="auto" w:fill="004481"/>
          </w:tcPr>
          <w:p w14:paraId="1987B7F5" w14:textId="77777777" w:rsidR="006C00AC" w:rsidRPr="00F25250" w:rsidRDefault="006C00AC">
            <w:pPr>
              <w:ind w:right="125"/>
              <w:rPr>
                <w:sz w:val="4"/>
                <w:szCs w:val="4"/>
              </w:rPr>
            </w:pPr>
          </w:p>
          <w:p w14:paraId="06A8E7A8" w14:textId="77777777" w:rsidR="006C00AC" w:rsidRDefault="006C00AC">
            <w:pPr>
              <w:ind w:right="125"/>
              <w:rPr>
                <w:sz w:val="22"/>
                <w:szCs w:val="22"/>
              </w:rPr>
            </w:pPr>
            <w:r w:rsidRPr="00C70819">
              <w:rPr>
                <w:sz w:val="22"/>
                <w:szCs w:val="22"/>
              </w:rPr>
              <w:t>Acute onveiligheid</w:t>
            </w:r>
          </w:p>
          <w:p w14:paraId="18CBCD9C" w14:textId="77777777" w:rsidR="006C00AC" w:rsidRPr="00F25250" w:rsidRDefault="006C00AC">
            <w:pPr>
              <w:ind w:right="125"/>
              <w:rPr>
                <w:sz w:val="4"/>
                <w:szCs w:val="4"/>
              </w:rPr>
            </w:pPr>
          </w:p>
        </w:tc>
      </w:tr>
      <w:tr w:rsidR="006C00AC" w14:paraId="3B0625BD" w14:textId="77777777">
        <w:tc>
          <w:tcPr>
            <w:tcW w:w="1838" w:type="dxa"/>
            <w:tcBorders>
              <w:top w:val="nil"/>
              <w:bottom w:val="single" w:sz="4" w:space="0" w:color="004481"/>
              <w:right w:val="single" w:sz="4" w:space="0" w:color="004481"/>
            </w:tcBorders>
          </w:tcPr>
          <w:p w14:paraId="32C7E4E2" w14:textId="77777777" w:rsidR="006C00AC" w:rsidRPr="009B445A" w:rsidRDefault="006C00AC">
            <w:pPr>
              <w:spacing w:after="20"/>
              <w:ind w:right="123"/>
              <w:rPr>
                <w:b/>
                <w:sz w:val="4"/>
                <w:szCs w:val="4"/>
              </w:rPr>
            </w:pPr>
          </w:p>
          <w:p w14:paraId="39A48AD1" w14:textId="77777777" w:rsidR="006C00AC" w:rsidRPr="00B6228D" w:rsidRDefault="006C00AC">
            <w:pPr>
              <w:spacing w:after="20"/>
              <w:ind w:right="123"/>
              <w:rPr>
                <w:b/>
              </w:rPr>
            </w:pPr>
            <w:r>
              <w:rPr>
                <w:b/>
              </w:rPr>
              <w:t>Definitie</w:t>
            </w:r>
          </w:p>
        </w:tc>
        <w:tc>
          <w:tcPr>
            <w:tcW w:w="7507" w:type="dxa"/>
            <w:tcBorders>
              <w:top w:val="nil"/>
              <w:left w:val="single" w:sz="4" w:space="0" w:color="004481"/>
              <w:bottom w:val="single" w:sz="4" w:space="0" w:color="004481"/>
            </w:tcBorders>
          </w:tcPr>
          <w:p w14:paraId="786E5029" w14:textId="77777777" w:rsidR="006C00AC" w:rsidRDefault="006C00AC">
            <w:pPr>
              <w:ind w:right="125"/>
            </w:pPr>
            <w:r w:rsidRPr="00B6228D">
              <w:t>Een persoon is in direct fysiek gevaar, diens veiligheid is de komende dagen niet gegarandeerd en hij of zij heeft direct bescherming nodig.</w:t>
            </w:r>
          </w:p>
        </w:tc>
      </w:tr>
      <w:tr w:rsidR="006C00AC" w14:paraId="7ED36773" w14:textId="77777777">
        <w:tc>
          <w:tcPr>
            <w:tcW w:w="1838" w:type="dxa"/>
            <w:tcBorders>
              <w:top w:val="single" w:sz="4" w:space="0" w:color="004481"/>
              <w:bottom w:val="single" w:sz="4" w:space="0" w:color="004481"/>
              <w:right w:val="single" w:sz="4" w:space="0" w:color="004481"/>
            </w:tcBorders>
          </w:tcPr>
          <w:p w14:paraId="75E28C6A" w14:textId="77777777" w:rsidR="006C00AC" w:rsidRPr="00B6228D" w:rsidRDefault="006C00AC">
            <w:pPr>
              <w:spacing w:after="20"/>
              <w:ind w:right="123"/>
              <w:rPr>
                <w:b/>
              </w:rPr>
            </w:pPr>
            <w:r>
              <w:rPr>
                <w:b/>
              </w:rPr>
              <w:t>Toelichting</w:t>
            </w:r>
          </w:p>
        </w:tc>
        <w:tc>
          <w:tcPr>
            <w:tcW w:w="7507" w:type="dxa"/>
            <w:tcBorders>
              <w:top w:val="single" w:sz="4" w:space="0" w:color="004481"/>
              <w:left w:val="single" w:sz="4" w:space="0" w:color="004481"/>
              <w:bottom w:val="single" w:sz="4" w:space="0" w:color="004481"/>
            </w:tcBorders>
          </w:tcPr>
          <w:p w14:paraId="0F31A6A9" w14:textId="77777777" w:rsidR="006C00AC" w:rsidRDefault="006C00AC">
            <w:pPr>
              <w:ind w:right="125"/>
            </w:pPr>
            <w:r w:rsidRPr="00B6228D">
              <w:t>Bij het afwegen van signalen van huiselijk geweld en/of kindermishandeling schat een beroepskracht allereerst en voortdurend in of een betrokkene acuut (levens)gevaar loopt. Dit betreft de aanwezigheid van fysiek of seksueel geweld (met of zonder letsel) of, in geval van zorgafhankelijke kinderen of (oudere) volwassenen, de áfwezigheid van de meest basale verzorging (waaronder eten, drinken, kleding en onderdak) maar bijvoorbeeld ook om het onnodig toedienen van medicijnen of het verrichten van onnodige zorg.</w:t>
            </w:r>
          </w:p>
        </w:tc>
      </w:tr>
      <w:tr w:rsidR="006C00AC" w14:paraId="753F56C9" w14:textId="77777777">
        <w:tc>
          <w:tcPr>
            <w:tcW w:w="1838" w:type="dxa"/>
            <w:tcBorders>
              <w:top w:val="single" w:sz="4" w:space="0" w:color="004481"/>
              <w:bottom w:val="single" w:sz="4" w:space="0" w:color="004481"/>
              <w:right w:val="single" w:sz="4" w:space="0" w:color="004481"/>
            </w:tcBorders>
          </w:tcPr>
          <w:p w14:paraId="0F34A09D" w14:textId="77777777" w:rsidR="006C00AC" w:rsidRDefault="006C00AC">
            <w:pPr>
              <w:spacing w:after="20"/>
              <w:ind w:right="123"/>
              <w:rPr>
                <w:b/>
              </w:rPr>
            </w:pPr>
            <w:r>
              <w:rPr>
                <w:b/>
              </w:rPr>
              <w:t>Voorbeelden</w:t>
            </w:r>
          </w:p>
        </w:tc>
        <w:tc>
          <w:tcPr>
            <w:tcW w:w="7507" w:type="dxa"/>
            <w:tcBorders>
              <w:top w:val="single" w:sz="4" w:space="0" w:color="004481"/>
              <w:left w:val="single" w:sz="4" w:space="0" w:color="004481"/>
              <w:bottom w:val="single" w:sz="4" w:space="0" w:color="004481"/>
            </w:tcBorders>
          </w:tcPr>
          <w:p w14:paraId="710267FF" w14:textId="77777777" w:rsidR="006C00AC" w:rsidRPr="00B6228D" w:rsidRDefault="006C00AC" w:rsidP="006C00AC">
            <w:pPr>
              <w:numPr>
                <w:ilvl w:val="0"/>
                <w:numId w:val="1"/>
              </w:numPr>
              <w:spacing w:line="259" w:lineRule="auto"/>
              <w:ind w:hanging="360"/>
            </w:pPr>
            <w:r w:rsidRPr="00B6228D">
              <w:t>Door geweld toegebrachte verwonding die medische behandeling behoeft.</w:t>
            </w:r>
          </w:p>
          <w:p w14:paraId="045C8DFD" w14:textId="77777777" w:rsidR="006C00AC" w:rsidRPr="00B6228D" w:rsidRDefault="006C00AC" w:rsidP="006C00AC">
            <w:pPr>
              <w:numPr>
                <w:ilvl w:val="0"/>
                <w:numId w:val="1"/>
              </w:numPr>
              <w:spacing w:line="259" w:lineRule="auto"/>
              <w:ind w:hanging="360"/>
            </w:pPr>
            <w:r w:rsidRPr="00B6228D">
              <w:t>(Ernstig) letsel met een vermoeden dat dit is toegebracht, of een poging daartoe.</w:t>
            </w:r>
          </w:p>
          <w:p w14:paraId="6DBFC932" w14:textId="77777777" w:rsidR="006C00AC" w:rsidRPr="00B6228D" w:rsidRDefault="006C00AC" w:rsidP="006C00AC">
            <w:pPr>
              <w:numPr>
                <w:ilvl w:val="0"/>
                <w:numId w:val="1"/>
              </w:numPr>
              <w:spacing w:line="259" w:lineRule="auto"/>
              <w:ind w:hanging="360"/>
            </w:pPr>
            <w:r w:rsidRPr="00B6228D">
              <w:t>Poging tot verwurging.</w:t>
            </w:r>
          </w:p>
          <w:p w14:paraId="71967C65" w14:textId="77777777" w:rsidR="006C00AC" w:rsidRPr="00B6228D" w:rsidRDefault="006C00AC" w:rsidP="006C00AC">
            <w:pPr>
              <w:numPr>
                <w:ilvl w:val="0"/>
                <w:numId w:val="1"/>
              </w:numPr>
              <w:spacing w:line="259" w:lineRule="auto"/>
              <w:ind w:hanging="360"/>
            </w:pPr>
            <w:r w:rsidRPr="00B6228D">
              <w:t>Wapengebruik.</w:t>
            </w:r>
          </w:p>
          <w:p w14:paraId="352F2B00" w14:textId="77777777" w:rsidR="006C00AC" w:rsidRPr="00B6228D" w:rsidRDefault="006C00AC" w:rsidP="006C00AC">
            <w:pPr>
              <w:numPr>
                <w:ilvl w:val="0"/>
                <w:numId w:val="1"/>
              </w:numPr>
              <w:spacing w:line="259" w:lineRule="auto"/>
              <w:ind w:hanging="360"/>
            </w:pPr>
            <w:r w:rsidRPr="00B6228D">
              <w:t>Geweld tijdens de zwangerschap.</w:t>
            </w:r>
          </w:p>
          <w:p w14:paraId="6D915FA9" w14:textId="77777777" w:rsidR="006C00AC" w:rsidRPr="00B6228D" w:rsidRDefault="006C00AC" w:rsidP="006C00AC">
            <w:pPr>
              <w:numPr>
                <w:ilvl w:val="0"/>
                <w:numId w:val="1"/>
              </w:numPr>
              <w:spacing w:line="250" w:lineRule="auto"/>
              <w:ind w:hanging="360"/>
            </w:pPr>
            <w:r w:rsidRPr="00B6228D">
              <w:t>(Vermoeden van) seksueel misbruik of seksueel geweld of seksuele exploitatie van kinderen jonger dan 18 jaar.</w:t>
            </w:r>
          </w:p>
          <w:p w14:paraId="7D0FCD3A" w14:textId="77777777" w:rsidR="006C00AC" w:rsidRPr="00B6228D" w:rsidRDefault="006C00AC" w:rsidP="006C00AC">
            <w:pPr>
              <w:numPr>
                <w:ilvl w:val="0"/>
                <w:numId w:val="1"/>
              </w:numPr>
              <w:spacing w:line="250" w:lineRule="auto"/>
              <w:ind w:hanging="360"/>
            </w:pPr>
            <w:r w:rsidRPr="00B6228D">
              <w:t>Acute bedreiging om zichzelf of een naaste (waaronder (ex)-partner, kinderen of familielid) te doden, ernstig letsel toe te brengen of hun vrijheid te benemen (familiedrama, eerwraak, vrouwelijke genitale verminking).</w:t>
            </w:r>
          </w:p>
          <w:p w14:paraId="62412D91" w14:textId="77777777" w:rsidR="006C00AC" w:rsidRPr="00B6228D" w:rsidRDefault="006C00AC" w:rsidP="006C00AC">
            <w:pPr>
              <w:numPr>
                <w:ilvl w:val="0"/>
                <w:numId w:val="1"/>
              </w:numPr>
              <w:spacing w:line="250" w:lineRule="auto"/>
              <w:ind w:hanging="360"/>
            </w:pPr>
            <w:r w:rsidRPr="00B6228D">
              <w:t>Onthouden van zorg die acuut de gezondheid bedreigt van -9 maanden tot + 100 jaar, waaronder het onthouden van voedsel.</w:t>
            </w:r>
          </w:p>
          <w:p w14:paraId="797E0B7C" w14:textId="77777777" w:rsidR="006C00AC" w:rsidRPr="00B6228D" w:rsidRDefault="006C00AC" w:rsidP="006C00AC">
            <w:pPr>
              <w:numPr>
                <w:ilvl w:val="0"/>
                <w:numId w:val="1"/>
              </w:numPr>
              <w:spacing w:line="250" w:lineRule="auto"/>
              <w:ind w:hanging="360"/>
            </w:pPr>
            <w:r w:rsidRPr="00B6228D">
              <w:t>Als een ouder/verzorger (medische) klachten/aandoeningen bij een kind verzint/aandikt, (medische) onderzoeksgegevens betreffende bij het kind bestaande klachten en afwijkingen vervalst of in het kader van een onderzoek selectief verstrek of (medische) klachten en afwijkingen bij het kind daadwerkelijk veroorzaakt.</w:t>
            </w:r>
          </w:p>
          <w:p w14:paraId="738B7EE4" w14:textId="77777777" w:rsidR="006C00AC" w:rsidRPr="00B6228D" w:rsidRDefault="006C00AC" w:rsidP="006C00AC">
            <w:pPr>
              <w:numPr>
                <w:ilvl w:val="0"/>
                <w:numId w:val="1"/>
              </w:numPr>
              <w:spacing w:line="250" w:lineRule="auto"/>
              <w:ind w:hanging="360"/>
            </w:pPr>
            <w:proofErr w:type="spellStart"/>
            <w:r w:rsidRPr="00B6228D">
              <w:t>Vrijheidbeperkende</w:t>
            </w:r>
            <w:proofErr w:type="spellEnd"/>
            <w:r w:rsidRPr="00B6228D">
              <w:t xml:space="preserve"> maatregel voor pleger loopt af zonder dat er afdoende veiligheidsmaatregelen genomen zijn.</w:t>
            </w:r>
          </w:p>
          <w:p w14:paraId="498FF1EE" w14:textId="77777777" w:rsidR="006C00AC" w:rsidRPr="00B6228D" w:rsidRDefault="006C00AC" w:rsidP="006C00AC">
            <w:pPr>
              <w:numPr>
                <w:ilvl w:val="0"/>
                <w:numId w:val="1"/>
              </w:numPr>
              <w:spacing w:line="250" w:lineRule="auto"/>
              <w:ind w:hanging="360"/>
            </w:pPr>
            <w:r w:rsidRPr="00B6228D">
              <w:t>Acuut onveilige situatie bestaat of zorg dreigt weg te vallen vanwege suïcidepoging, automutilatie, acuut psychiatrisch beeld, intoxicatie door alcohol of drugs.</w:t>
            </w:r>
          </w:p>
          <w:p w14:paraId="3241101A" w14:textId="77777777" w:rsidR="006C00AC" w:rsidRPr="00B6228D" w:rsidRDefault="006C00AC" w:rsidP="006C00AC">
            <w:pPr>
              <w:numPr>
                <w:ilvl w:val="0"/>
                <w:numId w:val="1"/>
              </w:numPr>
              <w:spacing w:line="259" w:lineRule="auto"/>
              <w:ind w:hanging="360"/>
            </w:pPr>
            <w:r w:rsidRPr="00B6228D">
              <w:t>Noodgedwongen vlucht van huis door (dreiging van) huiselijk geweld en/of kindermishandeling.</w:t>
            </w:r>
          </w:p>
          <w:p w14:paraId="05138AB8" w14:textId="77777777" w:rsidR="006C00AC" w:rsidRPr="00B6228D" w:rsidRDefault="006C00AC" w:rsidP="006C00AC">
            <w:pPr>
              <w:numPr>
                <w:ilvl w:val="0"/>
                <w:numId w:val="1"/>
              </w:numPr>
              <w:spacing w:line="259" w:lineRule="auto"/>
              <w:ind w:hanging="360"/>
            </w:pPr>
            <w:r w:rsidRPr="00B6228D">
              <w:t>een minderjarig kind dat alleen gelaten wordt in huis zonder toezicht en verzorging van een volwassene</w:t>
            </w:r>
          </w:p>
          <w:p w14:paraId="59BD5D14" w14:textId="77777777" w:rsidR="006C00AC" w:rsidRPr="00B6228D" w:rsidRDefault="006C00AC" w:rsidP="006C00AC">
            <w:pPr>
              <w:numPr>
                <w:ilvl w:val="0"/>
                <w:numId w:val="1"/>
              </w:numPr>
              <w:spacing w:line="259" w:lineRule="auto"/>
              <w:ind w:hanging="360"/>
            </w:pPr>
            <w:r w:rsidRPr="00B6228D">
              <w:t>Minderjarigen die opgesloten worden in huis en onthouden worden van eten en drinken</w:t>
            </w:r>
          </w:p>
          <w:p w14:paraId="50A8B6DC" w14:textId="77777777" w:rsidR="006C00AC" w:rsidRPr="00B6228D" w:rsidRDefault="006C00AC" w:rsidP="006C00AC">
            <w:pPr>
              <w:numPr>
                <w:ilvl w:val="0"/>
                <w:numId w:val="1"/>
              </w:numPr>
              <w:spacing w:line="259" w:lineRule="auto"/>
              <w:ind w:hanging="360"/>
            </w:pPr>
            <w:r w:rsidRPr="00B6228D">
              <w:t>Minderjarigen die met een alleenstaande ouder leven, waarbij deze ouder een acute psychose krijgt</w:t>
            </w:r>
          </w:p>
          <w:p w14:paraId="737BF3A8" w14:textId="77777777" w:rsidR="006C00AC" w:rsidRPr="00B6228D" w:rsidRDefault="006C00AC" w:rsidP="006C00AC">
            <w:pPr>
              <w:numPr>
                <w:ilvl w:val="0"/>
                <w:numId w:val="1"/>
              </w:numPr>
              <w:spacing w:line="259" w:lineRule="auto"/>
              <w:ind w:hanging="360"/>
            </w:pPr>
            <w:r w:rsidRPr="00B6228D">
              <w:t>etc.</w:t>
            </w:r>
          </w:p>
        </w:tc>
      </w:tr>
    </w:tbl>
    <w:p w14:paraId="19F14672" w14:textId="77777777" w:rsidR="006C00AC" w:rsidRPr="004667F9" w:rsidRDefault="006C00AC" w:rsidP="006C00AC">
      <w:pPr>
        <w:rPr>
          <w:lang w:val="de-DE"/>
        </w:rPr>
      </w:pPr>
    </w:p>
    <w:p w14:paraId="58284CC5" w14:textId="77777777" w:rsidR="006C00AC" w:rsidRPr="004667F9" w:rsidRDefault="006C00AC" w:rsidP="006C00AC">
      <w:pPr>
        <w:rPr>
          <w:lang w:val="de-D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7507"/>
      </w:tblGrid>
      <w:tr w:rsidR="006C00AC" w14:paraId="05348297" w14:textId="77777777">
        <w:trPr>
          <w:trHeight w:val="276"/>
        </w:trPr>
        <w:tc>
          <w:tcPr>
            <w:tcW w:w="9345" w:type="dxa"/>
            <w:gridSpan w:val="2"/>
            <w:tcBorders>
              <w:top w:val="nil"/>
              <w:bottom w:val="single" w:sz="4" w:space="0" w:color="004481"/>
            </w:tcBorders>
            <w:shd w:val="clear" w:color="auto" w:fill="004481"/>
            <w:vAlign w:val="center"/>
          </w:tcPr>
          <w:p w14:paraId="1D15F4BD" w14:textId="77777777" w:rsidR="006C00AC" w:rsidRPr="00F25250" w:rsidRDefault="006C00AC">
            <w:pPr>
              <w:spacing w:after="20"/>
              <w:ind w:right="123"/>
              <w:rPr>
                <w:sz w:val="4"/>
                <w:szCs w:val="4"/>
              </w:rPr>
            </w:pPr>
          </w:p>
          <w:p w14:paraId="6E5AC1F6" w14:textId="77777777" w:rsidR="006C00AC" w:rsidRDefault="006C00AC">
            <w:pPr>
              <w:ind w:right="125"/>
              <w:rPr>
                <w:sz w:val="22"/>
                <w:szCs w:val="22"/>
              </w:rPr>
            </w:pPr>
            <w:r w:rsidRPr="00C70819">
              <w:rPr>
                <w:sz w:val="22"/>
                <w:szCs w:val="22"/>
              </w:rPr>
              <w:t>Structurele onveiligheid</w:t>
            </w:r>
          </w:p>
          <w:p w14:paraId="2ACFE943" w14:textId="77777777" w:rsidR="006C00AC" w:rsidRPr="00F25250" w:rsidRDefault="006C00AC">
            <w:pPr>
              <w:ind w:right="125"/>
              <w:rPr>
                <w:sz w:val="4"/>
                <w:szCs w:val="4"/>
              </w:rPr>
            </w:pPr>
          </w:p>
        </w:tc>
      </w:tr>
      <w:tr w:rsidR="006C00AC" w14:paraId="48DFC6C8" w14:textId="77777777">
        <w:tc>
          <w:tcPr>
            <w:tcW w:w="1838" w:type="dxa"/>
            <w:tcBorders>
              <w:top w:val="nil"/>
              <w:bottom w:val="single" w:sz="4" w:space="0" w:color="004481"/>
              <w:right w:val="single" w:sz="4" w:space="0" w:color="004481"/>
            </w:tcBorders>
          </w:tcPr>
          <w:p w14:paraId="4A8286C3" w14:textId="77777777" w:rsidR="006C00AC" w:rsidRPr="009B445A" w:rsidRDefault="006C00AC">
            <w:pPr>
              <w:spacing w:after="20"/>
              <w:ind w:right="123"/>
              <w:rPr>
                <w:b/>
                <w:sz w:val="4"/>
                <w:szCs w:val="4"/>
              </w:rPr>
            </w:pPr>
          </w:p>
          <w:p w14:paraId="0C78D19E" w14:textId="77777777" w:rsidR="006C00AC" w:rsidRPr="00B6228D" w:rsidRDefault="006C00AC">
            <w:pPr>
              <w:spacing w:after="20"/>
              <w:ind w:right="123"/>
              <w:rPr>
                <w:b/>
              </w:rPr>
            </w:pPr>
            <w:r>
              <w:rPr>
                <w:b/>
              </w:rPr>
              <w:t>Definitie</w:t>
            </w:r>
          </w:p>
        </w:tc>
        <w:tc>
          <w:tcPr>
            <w:tcW w:w="7507" w:type="dxa"/>
            <w:tcBorders>
              <w:top w:val="nil"/>
              <w:left w:val="single" w:sz="4" w:space="0" w:color="004481"/>
              <w:bottom w:val="single" w:sz="4" w:space="0" w:color="004481"/>
            </w:tcBorders>
          </w:tcPr>
          <w:p w14:paraId="120E47A9" w14:textId="77777777" w:rsidR="006C00AC" w:rsidRDefault="006C00AC">
            <w:pPr>
              <w:spacing w:after="20"/>
              <w:ind w:right="123"/>
            </w:pPr>
            <w:r w:rsidRPr="00C433E1">
              <w:t>Er is sprake van herhaling of voortduren van onveilige situaties of van geweld.</w:t>
            </w:r>
          </w:p>
        </w:tc>
      </w:tr>
      <w:tr w:rsidR="006C00AC" w14:paraId="25312EF3" w14:textId="77777777">
        <w:tc>
          <w:tcPr>
            <w:tcW w:w="1838" w:type="dxa"/>
            <w:tcBorders>
              <w:top w:val="single" w:sz="4" w:space="0" w:color="004481"/>
              <w:bottom w:val="single" w:sz="4" w:space="0" w:color="004481"/>
              <w:right w:val="single" w:sz="4" w:space="0" w:color="004481"/>
            </w:tcBorders>
          </w:tcPr>
          <w:p w14:paraId="4BD9BCD3" w14:textId="77777777" w:rsidR="006C00AC" w:rsidRPr="00B6228D" w:rsidRDefault="006C00AC">
            <w:pPr>
              <w:spacing w:after="20"/>
              <w:ind w:right="123"/>
              <w:rPr>
                <w:b/>
              </w:rPr>
            </w:pPr>
            <w:r>
              <w:rPr>
                <w:b/>
              </w:rPr>
              <w:t>Toelichting</w:t>
            </w:r>
          </w:p>
        </w:tc>
        <w:tc>
          <w:tcPr>
            <w:tcW w:w="7507" w:type="dxa"/>
            <w:tcBorders>
              <w:top w:val="single" w:sz="4" w:space="0" w:color="004481"/>
              <w:left w:val="single" w:sz="4" w:space="0" w:color="004481"/>
              <w:bottom w:val="single" w:sz="4" w:space="0" w:color="004481"/>
            </w:tcBorders>
          </w:tcPr>
          <w:p w14:paraId="7B2DC024" w14:textId="77777777" w:rsidR="006C00AC" w:rsidRDefault="006C00AC">
            <w:pPr>
              <w:ind w:right="125"/>
            </w:pPr>
            <w:r w:rsidRPr="00C433E1">
              <w:t>Een voorgeschiedenis van huiselijk geweld of kindermishandeling is de belangrijkste voorspeller voor voortduren van onveiligheid (</w:t>
            </w:r>
            <w:proofErr w:type="spellStart"/>
            <w:r w:rsidRPr="00C433E1">
              <w:t>plegerschap</w:t>
            </w:r>
            <w:proofErr w:type="spellEnd"/>
            <w:r w:rsidRPr="00C433E1">
              <w:t xml:space="preserve"> en slachtofferschap) in de toekomst.</w:t>
            </w:r>
          </w:p>
        </w:tc>
      </w:tr>
      <w:tr w:rsidR="006C00AC" w14:paraId="35EE2102" w14:textId="77777777">
        <w:tc>
          <w:tcPr>
            <w:tcW w:w="1838" w:type="dxa"/>
            <w:tcBorders>
              <w:top w:val="single" w:sz="4" w:space="0" w:color="004481"/>
              <w:bottom w:val="nil"/>
              <w:right w:val="single" w:sz="4" w:space="0" w:color="004481"/>
            </w:tcBorders>
          </w:tcPr>
          <w:p w14:paraId="6AE2DC25" w14:textId="77777777" w:rsidR="006C00AC" w:rsidRPr="00B6228D" w:rsidRDefault="006C00AC">
            <w:pPr>
              <w:spacing w:after="20"/>
              <w:ind w:right="123"/>
              <w:rPr>
                <w:b/>
              </w:rPr>
            </w:pPr>
            <w:r>
              <w:rPr>
                <w:b/>
              </w:rPr>
              <w:t>Voorbeelden</w:t>
            </w:r>
          </w:p>
        </w:tc>
        <w:tc>
          <w:tcPr>
            <w:tcW w:w="7507" w:type="dxa"/>
            <w:tcBorders>
              <w:top w:val="single" w:sz="4" w:space="0" w:color="004481"/>
              <w:left w:val="single" w:sz="4" w:space="0" w:color="004481"/>
              <w:bottom w:val="nil"/>
            </w:tcBorders>
          </w:tcPr>
          <w:p w14:paraId="1C24564E" w14:textId="77777777" w:rsidR="006C00AC" w:rsidRPr="00C433E1" w:rsidRDefault="006C00AC" w:rsidP="006C00AC">
            <w:pPr>
              <w:numPr>
                <w:ilvl w:val="0"/>
                <w:numId w:val="2"/>
              </w:numPr>
              <w:spacing w:line="250" w:lineRule="auto"/>
              <w:ind w:hanging="360"/>
            </w:pPr>
            <w:r w:rsidRPr="00C433E1">
              <w:t>Minderjarigen die opgroeien bij ouders met zodanig ernstige (psychosociale, relationele) problematiek ten gevolge van verstandelijke beperking, middelenverslaving, psychische problematiek dat de fysieke en emotionele veiligheid van het kind bij herhaling en/ of voortdurend wordt bedreigd en de ontwikkelmogelijkheden van deze minderjarigen structureel ingeperkt worden.</w:t>
            </w:r>
          </w:p>
          <w:p w14:paraId="390FA050" w14:textId="77777777" w:rsidR="006C00AC" w:rsidRPr="00C433E1" w:rsidRDefault="006C00AC" w:rsidP="006C00AC">
            <w:pPr>
              <w:numPr>
                <w:ilvl w:val="0"/>
                <w:numId w:val="2"/>
              </w:numPr>
              <w:spacing w:line="259" w:lineRule="auto"/>
              <w:ind w:hanging="360"/>
            </w:pPr>
            <w:r w:rsidRPr="00C433E1">
              <w:t>Vergelijkbare situaties met kwetsbare ouderen en een mantelzorger.</w:t>
            </w:r>
          </w:p>
          <w:p w14:paraId="2785FCD3" w14:textId="77777777" w:rsidR="006C00AC" w:rsidRPr="00C433E1" w:rsidRDefault="006C00AC" w:rsidP="006C00AC">
            <w:pPr>
              <w:numPr>
                <w:ilvl w:val="0"/>
                <w:numId w:val="2"/>
              </w:numPr>
              <w:spacing w:line="250" w:lineRule="auto"/>
              <w:ind w:hanging="360"/>
            </w:pPr>
            <w:r w:rsidRPr="00C433E1">
              <w:t>Ernstige verwaarlozing die voor jonge opgroeiende kinderen blijvende schade kan veroorzaken.</w:t>
            </w:r>
          </w:p>
          <w:p w14:paraId="5A40E35F" w14:textId="77777777" w:rsidR="006C00AC" w:rsidRPr="00C433E1" w:rsidRDefault="006C00AC" w:rsidP="006C00AC">
            <w:pPr>
              <w:numPr>
                <w:ilvl w:val="0"/>
                <w:numId w:val="2"/>
              </w:numPr>
              <w:spacing w:line="259" w:lineRule="auto"/>
              <w:ind w:hanging="360"/>
            </w:pPr>
            <w:r w:rsidRPr="00C433E1">
              <w:t xml:space="preserve">Escalerende vormen van </w:t>
            </w:r>
            <w:proofErr w:type="spellStart"/>
            <w:r w:rsidRPr="00C433E1">
              <w:t>stalking</w:t>
            </w:r>
            <w:proofErr w:type="spellEnd"/>
            <w:r w:rsidRPr="00C433E1">
              <w:t xml:space="preserve"> in partnerrelaties.</w:t>
            </w:r>
          </w:p>
          <w:p w14:paraId="065FA09C" w14:textId="77777777" w:rsidR="006C00AC" w:rsidRPr="00C433E1" w:rsidRDefault="006C00AC" w:rsidP="006C00AC">
            <w:pPr>
              <w:numPr>
                <w:ilvl w:val="0"/>
                <w:numId w:val="2"/>
              </w:numPr>
              <w:spacing w:line="259" w:lineRule="auto"/>
              <w:ind w:hanging="360"/>
            </w:pPr>
            <w:r w:rsidRPr="00C433E1">
              <w:t>Minderjarige die geregeld getuige is van huiselijk geweld tussen ouders.</w:t>
            </w:r>
          </w:p>
          <w:p w14:paraId="1DA14622" w14:textId="77777777" w:rsidR="006C00AC" w:rsidRPr="00C433E1" w:rsidRDefault="006C00AC" w:rsidP="006C00AC">
            <w:pPr>
              <w:numPr>
                <w:ilvl w:val="0"/>
                <w:numId w:val="2"/>
              </w:numPr>
              <w:spacing w:line="259" w:lineRule="auto"/>
              <w:ind w:hanging="360"/>
            </w:pPr>
            <w:r w:rsidRPr="00C433E1">
              <w:t>Minderjarigen die een hoog schoolverzuim hebben.</w:t>
            </w:r>
          </w:p>
          <w:p w14:paraId="4F0C4870" w14:textId="77777777" w:rsidR="006C00AC" w:rsidRDefault="006C00AC" w:rsidP="006C00AC">
            <w:pPr>
              <w:numPr>
                <w:ilvl w:val="0"/>
                <w:numId w:val="2"/>
              </w:numPr>
              <w:spacing w:line="259" w:lineRule="auto"/>
              <w:ind w:hanging="360"/>
            </w:pPr>
            <w:r w:rsidRPr="00C433E1">
              <w:t>Minderjarigen die geregeld fysiek mishandel worden.</w:t>
            </w:r>
          </w:p>
          <w:p w14:paraId="2543D279" w14:textId="77777777" w:rsidR="006C00AC" w:rsidRDefault="006C00AC" w:rsidP="006C00AC">
            <w:pPr>
              <w:numPr>
                <w:ilvl w:val="0"/>
                <w:numId w:val="2"/>
              </w:numPr>
              <w:spacing w:line="259" w:lineRule="auto"/>
              <w:ind w:hanging="360"/>
            </w:pPr>
            <w:r w:rsidRPr="00C433E1">
              <w:t>etc.</w:t>
            </w:r>
          </w:p>
        </w:tc>
      </w:tr>
    </w:tbl>
    <w:p w14:paraId="0B751449" w14:textId="77777777" w:rsidR="006C00AC" w:rsidRPr="004667F9" w:rsidRDefault="006C00AC" w:rsidP="006C00AC">
      <w:pPr>
        <w:rPr>
          <w:lang w:val="de-DE"/>
        </w:rPr>
      </w:pPr>
    </w:p>
    <w:p w14:paraId="2597DDBB" w14:textId="77777777" w:rsidR="006C00AC" w:rsidRPr="004667F9" w:rsidRDefault="006C00AC" w:rsidP="006C00AC">
      <w:pPr>
        <w:rPr>
          <w:lang w:val="de-D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7507"/>
      </w:tblGrid>
      <w:tr w:rsidR="006C00AC" w14:paraId="4AFD0D54" w14:textId="77777777">
        <w:tc>
          <w:tcPr>
            <w:tcW w:w="9345" w:type="dxa"/>
            <w:gridSpan w:val="2"/>
            <w:tcBorders>
              <w:top w:val="nil"/>
              <w:bottom w:val="single" w:sz="4" w:space="0" w:color="004481"/>
            </w:tcBorders>
            <w:shd w:val="clear" w:color="auto" w:fill="004481"/>
            <w:vAlign w:val="center"/>
          </w:tcPr>
          <w:p w14:paraId="4E222507" w14:textId="77777777" w:rsidR="006C00AC" w:rsidRPr="00F25250" w:rsidRDefault="006C00AC">
            <w:pPr>
              <w:ind w:right="125"/>
              <w:rPr>
                <w:sz w:val="4"/>
                <w:szCs w:val="4"/>
              </w:rPr>
            </w:pPr>
          </w:p>
          <w:p w14:paraId="0EF34C12" w14:textId="77777777" w:rsidR="006C00AC" w:rsidRDefault="006C00AC">
            <w:pPr>
              <w:ind w:right="125"/>
              <w:rPr>
                <w:sz w:val="22"/>
                <w:szCs w:val="22"/>
              </w:rPr>
            </w:pPr>
            <w:proofErr w:type="spellStart"/>
            <w:r>
              <w:rPr>
                <w:sz w:val="22"/>
                <w:szCs w:val="22"/>
              </w:rPr>
              <w:t>Disclosure</w:t>
            </w:r>
            <w:proofErr w:type="spellEnd"/>
          </w:p>
          <w:p w14:paraId="26BA0FCE" w14:textId="77777777" w:rsidR="006C00AC" w:rsidRPr="00F25250" w:rsidRDefault="006C00AC">
            <w:pPr>
              <w:ind w:right="125"/>
              <w:rPr>
                <w:sz w:val="4"/>
                <w:szCs w:val="4"/>
              </w:rPr>
            </w:pPr>
          </w:p>
        </w:tc>
      </w:tr>
      <w:tr w:rsidR="006C00AC" w14:paraId="3D42D97E" w14:textId="77777777">
        <w:tc>
          <w:tcPr>
            <w:tcW w:w="1838" w:type="dxa"/>
            <w:tcBorders>
              <w:top w:val="single" w:sz="4" w:space="0" w:color="004481"/>
              <w:bottom w:val="single" w:sz="4" w:space="0" w:color="004481"/>
              <w:right w:val="single" w:sz="4" w:space="0" w:color="004481"/>
            </w:tcBorders>
          </w:tcPr>
          <w:p w14:paraId="68F531E5" w14:textId="77777777" w:rsidR="006C00AC" w:rsidRPr="009B445A" w:rsidRDefault="006C00AC">
            <w:pPr>
              <w:spacing w:after="20"/>
              <w:ind w:right="123"/>
              <w:rPr>
                <w:b/>
                <w:sz w:val="4"/>
                <w:szCs w:val="4"/>
              </w:rPr>
            </w:pPr>
          </w:p>
          <w:p w14:paraId="21880AFD" w14:textId="77777777" w:rsidR="006C00AC" w:rsidRPr="00B6228D" w:rsidRDefault="006C00AC">
            <w:pPr>
              <w:spacing w:after="20"/>
              <w:ind w:right="123"/>
              <w:rPr>
                <w:b/>
              </w:rPr>
            </w:pPr>
            <w:r>
              <w:rPr>
                <w:b/>
              </w:rPr>
              <w:t>Definitie</w:t>
            </w:r>
          </w:p>
        </w:tc>
        <w:tc>
          <w:tcPr>
            <w:tcW w:w="7507" w:type="dxa"/>
            <w:tcBorders>
              <w:top w:val="single" w:sz="4" w:space="0" w:color="004481"/>
              <w:left w:val="single" w:sz="4" w:space="0" w:color="004481"/>
              <w:bottom w:val="single" w:sz="4" w:space="0" w:color="004481"/>
            </w:tcBorders>
          </w:tcPr>
          <w:p w14:paraId="7B1A5BDB" w14:textId="77777777" w:rsidR="006C00AC" w:rsidRDefault="006C00AC">
            <w:pPr>
              <w:ind w:right="125"/>
            </w:pPr>
            <w:r w:rsidRPr="00C433E1">
              <w:t>Slachtoffers die uit zichzelf een beroepskracht om hulp vragen of zich uiten bij (mogelijk) huiselijk geweld en/of kindermishandeling.</w:t>
            </w:r>
          </w:p>
        </w:tc>
      </w:tr>
      <w:tr w:rsidR="006C00AC" w14:paraId="1538221F" w14:textId="77777777">
        <w:tc>
          <w:tcPr>
            <w:tcW w:w="1838" w:type="dxa"/>
            <w:tcBorders>
              <w:top w:val="single" w:sz="4" w:space="0" w:color="004481"/>
              <w:bottom w:val="nil"/>
              <w:right w:val="single" w:sz="4" w:space="0" w:color="004481"/>
            </w:tcBorders>
          </w:tcPr>
          <w:p w14:paraId="489E9735" w14:textId="77777777" w:rsidR="006C00AC" w:rsidRPr="00B6228D" w:rsidRDefault="006C00AC">
            <w:pPr>
              <w:spacing w:after="20"/>
              <w:ind w:right="123"/>
              <w:rPr>
                <w:b/>
              </w:rPr>
            </w:pPr>
            <w:r>
              <w:rPr>
                <w:b/>
              </w:rPr>
              <w:t>Voorbeelden</w:t>
            </w:r>
          </w:p>
        </w:tc>
        <w:tc>
          <w:tcPr>
            <w:tcW w:w="7507" w:type="dxa"/>
            <w:tcBorders>
              <w:top w:val="single" w:sz="4" w:space="0" w:color="004481"/>
              <w:left w:val="single" w:sz="4" w:space="0" w:color="004481"/>
              <w:bottom w:val="nil"/>
            </w:tcBorders>
          </w:tcPr>
          <w:p w14:paraId="071B9D55" w14:textId="77777777" w:rsidR="006C00AC" w:rsidRPr="00C433E1" w:rsidRDefault="006C00AC">
            <w:pPr>
              <w:spacing w:line="250" w:lineRule="auto"/>
            </w:pPr>
            <w:r w:rsidRPr="00C433E1">
              <w:t xml:space="preserve">Als een slachtoffer, kind of volwassene, uit zichzelf een beroepskracht om hulp vraagt bij huiselijk geweld en/of kindermishandeling of zich hierover uit zonder hulp te vragen, betekent dit veelal dat het (minderjarige) slachtoffer een acute crisis ervaart en vreest voor de veiligheid en/of het welzijn van zichzelf of gezinsleden. </w:t>
            </w:r>
          </w:p>
          <w:p w14:paraId="496F6785" w14:textId="77777777" w:rsidR="006C00AC" w:rsidRPr="00C433E1" w:rsidRDefault="006C00AC">
            <w:pPr>
              <w:spacing w:line="250" w:lineRule="auto"/>
              <w:ind w:right="208"/>
            </w:pPr>
            <w:r w:rsidRPr="00C433E1">
              <w:t>Het met onvoldoende voorbereiding met de ouders/verzorgers bespreken van de (door het slachtoffer) geuite zorgen kan leiden tot (verergering van) situaties van acute of structurele onveiligheid. Dit geldt uitdrukkelijk ook voor specifieke vormen van huiselijk geweld zoals (ex)</w:t>
            </w:r>
            <w:proofErr w:type="spellStart"/>
            <w:r w:rsidRPr="00C433E1">
              <w:t>partnerstalking</w:t>
            </w:r>
            <w:proofErr w:type="spellEnd"/>
            <w:r w:rsidRPr="00C433E1">
              <w:t xml:space="preserve">, huwelijksdwang, mensenhandel, </w:t>
            </w:r>
            <w:proofErr w:type="spellStart"/>
            <w:r w:rsidRPr="00C433E1">
              <w:t>eergerelateerd</w:t>
            </w:r>
            <w:proofErr w:type="spellEnd"/>
            <w:r w:rsidRPr="00C433E1">
              <w:t xml:space="preserve"> geweld en oudermishandeling. </w:t>
            </w:r>
          </w:p>
          <w:p w14:paraId="51E34882" w14:textId="77777777" w:rsidR="006C00AC" w:rsidRPr="00C433E1" w:rsidRDefault="006C00AC">
            <w:pPr>
              <w:spacing w:line="250" w:lineRule="auto"/>
            </w:pPr>
            <w:r w:rsidRPr="00C433E1">
              <w:t xml:space="preserve">Een professionelen norm tot melden betekent in dit geval zorgvuldige afstemming over de vervolgacties tussen de beroepskracht, Veilig Thuis en het slachtoffer. </w:t>
            </w:r>
          </w:p>
          <w:p w14:paraId="17619259" w14:textId="77777777" w:rsidR="006C00AC" w:rsidRDefault="006C00AC">
            <w:pPr>
              <w:spacing w:line="259" w:lineRule="auto"/>
            </w:pPr>
            <w:r w:rsidRPr="00C433E1">
              <w:t>Bij de keuze voor wel/niet melden staat de veiligheid van het slachtoffer altijd voorop.</w:t>
            </w:r>
          </w:p>
        </w:tc>
      </w:tr>
    </w:tbl>
    <w:p w14:paraId="2581C52C" w14:textId="77777777" w:rsidR="006C00AC" w:rsidRPr="004667F9" w:rsidRDefault="006C00AC" w:rsidP="006C00AC">
      <w:pPr>
        <w:rPr>
          <w:lang w:val="de-DE"/>
        </w:rPr>
      </w:pPr>
    </w:p>
    <w:p w14:paraId="7E75EE84" w14:textId="77777777" w:rsidR="006C00AC" w:rsidRPr="004667F9" w:rsidRDefault="006C00AC" w:rsidP="006C00AC">
      <w:pPr>
        <w:rPr>
          <w:lang w:val="de-DE"/>
        </w:rPr>
      </w:pPr>
    </w:p>
    <w:p w14:paraId="0D4C2D60" w14:textId="77777777" w:rsidR="006C00AC" w:rsidRPr="004667F9" w:rsidRDefault="006C00AC" w:rsidP="006C00AC">
      <w:pPr>
        <w:rPr>
          <w:lang w:val="de-DE"/>
        </w:rPr>
      </w:pPr>
    </w:p>
    <w:p w14:paraId="3E75733F" w14:textId="77777777" w:rsidR="006C00AC" w:rsidRPr="004667F9" w:rsidRDefault="006C00AC" w:rsidP="006C00AC">
      <w:pPr>
        <w:rPr>
          <w:lang w:val="de-DE"/>
        </w:rPr>
      </w:pPr>
    </w:p>
    <w:p w14:paraId="3AD31AA5" w14:textId="77777777" w:rsidR="006C00AC" w:rsidRPr="004667F9" w:rsidRDefault="006C00AC" w:rsidP="006C00AC">
      <w:pPr>
        <w:rPr>
          <w:lang w:val="de-DE"/>
        </w:rPr>
      </w:pPr>
    </w:p>
    <w:p w14:paraId="4FB1EEDA" w14:textId="77777777" w:rsidR="006C00AC" w:rsidRPr="004667F9" w:rsidRDefault="006C00AC" w:rsidP="006C00AC">
      <w:pPr>
        <w:rPr>
          <w:lang w:val="de-DE"/>
        </w:rPr>
      </w:pPr>
    </w:p>
    <w:p w14:paraId="782502E6" w14:textId="77777777" w:rsidR="006C00AC" w:rsidRPr="004667F9" w:rsidRDefault="006C00AC" w:rsidP="006C00AC">
      <w:pPr>
        <w:rPr>
          <w:lang w:val="de-DE"/>
        </w:rPr>
      </w:pPr>
    </w:p>
    <w:p w14:paraId="3EED2C5D" w14:textId="77777777" w:rsidR="006C00AC" w:rsidRPr="004667F9" w:rsidRDefault="006C00AC" w:rsidP="006C00AC">
      <w:pPr>
        <w:rPr>
          <w:lang w:val="de-DE"/>
        </w:rPr>
      </w:pPr>
    </w:p>
    <w:p w14:paraId="2BCBBA89" w14:textId="77777777" w:rsidR="006C00AC" w:rsidRPr="004667F9" w:rsidRDefault="006C00AC" w:rsidP="006C00AC">
      <w:pPr>
        <w:rPr>
          <w:lang w:val="de-DE"/>
        </w:rPr>
      </w:pPr>
    </w:p>
    <w:p w14:paraId="41BFEFF0" w14:textId="77777777" w:rsidR="006C00AC" w:rsidRPr="004667F9" w:rsidRDefault="006C00AC" w:rsidP="006C00AC">
      <w:pPr>
        <w:rPr>
          <w:lang w:val="de-DE"/>
        </w:rPr>
      </w:pPr>
    </w:p>
    <w:p w14:paraId="7B649FAD" w14:textId="77777777" w:rsidR="006C00AC" w:rsidRPr="004667F9" w:rsidRDefault="006C00AC" w:rsidP="006C00AC">
      <w:pPr>
        <w:rPr>
          <w:lang w:val="de-DE"/>
        </w:rPr>
      </w:pPr>
    </w:p>
    <w:p w14:paraId="5E4EB9B7" w14:textId="77777777" w:rsidR="006C00AC" w:rsidRPr="004667F9" w:rsidRDefault="006C00AC" w:rsidP="006C00AC">
      <w:pPr>
        <w:rPr>
          <w:lang w:val="de-DE"/>
        </w:rPr>
      </w:pPr>
    </w:p>
    <w:p w14:paraId="64DFC07D" w14:textId="77777777" w:rsidR="00821339" w:rsidRDefault="00821339"/>
    <w:sectPr w:rsidR="00821339" w:rsidSect="006C00AC">
      <w:headerReference w:type="default" r:id="rId18"/>
      <w:footerReference w:type="default" r:id="rId19"/>
      <w:headerReference w:type="first" r:id="rId20"/>
      <w:pgSz w:w="11906" w:h="16838" w:code="9"/>
      <w:pgMar w:top="993"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571D" w14:textId="77777777" w:rsidR="00C543A6" w:rsidRDefault="00C543A6">
      <w:r>
        <w:separator/>
      </w:r>
    </w:p>
  </w:endnote>
  <w:endnote w:type="continuationSeparator" w:id="0">
    <w:p w14:paraId="547198BE" w14:textId="77777777" w:rsidR="00C543A6" w:rsidRDefault="00C5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6C00AC" w14:paraId="4530D029" w14:textId="77777777">
      <w:trPr>
        <w:trHeight w:val="300"/>
      </w:trPr>
      <w:tc>
        <w:tcPr>
          <w:tcW w:w="3115" w:type="dxa"/>
        </w:tcPr>
        <w:p w14:paraId="3DD89365" w14:textId="77777777" w:rsidR="006C00AC" w:rsidRDefault="006C00AC">
          <w:pPr>
            <w:pStyle w:val="Header"/>
            <w:ind w:left="-115"/>
          </w:pPr>
        </w:p>
      </w:tc>
      <w:tc>
        <w:tcPr>
          <w:tcW w:w="3115" w:type="dxa"/>
        </w:tcPr>
        <w:p w14:paraId="389B6AB9" w14:textId="77777777" w:rsidR="006C00AC" w:rsidRDefault="006C00AC">
          <w:pPr>
            <w:pStyle w:val="Header"/>
            <w:jc w:val="center"/>
          </w:pPr>
        </w:p>
      </w:tc>
      <w:tc>
        <w:tcPr>
          <w:tcW w:w="3115" w:type="dxa"/>
        </w:tcPr>
        <w:p w14:paraId="3D5A1DAA" w14:textId="77777777" w:rsidR="006C00AC" w:rsidRDefault="006C00AC">
          <w:pPr>
            <w:pStyle w:val="Header"/>
            <w:ind w:right="-115"/>
            <w:jc w:val="right"/>
          </w:pPr>
        </w:p>
      </w:tc>
    </w:tr>
  </w:tbl>
  <w:p w14:paraId="7CAE80B8" w14:textId="77777777" w:rsidR="006C00AC" w:rsidRDefault="006C0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21B2" w14:textId="77777777" w:rsidR="00C543A6" w:rsidRDefault="00C543A6">
      <w:r>
        <w:separator/>
      </w:r>
    </w:p>
  </w:footnote>
  <w:footnote w:type="continuationSeparator" w:id="0">
    <w:p w14:paraId="3DE4E929" w14:textId="77777777" w:rsidR="00C543A6" w:rsidRDefault="00C54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6C00AC" w14:paraId="262434B9" w14:textId="77777777">
      <w:trPr>
        <w:trHeight w:val="300"/>
      </w:trPr>
      <w:tc>
        <w:tcPr>
          <w:tcW w:w="3115" w:type="dxa"/>
        </w:tcPr>
        <w:p w14:paraId="13315CCE" w14:textId="77777777" w:rsidR="006C00AC" w:rsidRDefault="006C00AC">
          <w:pPr>
            <w:pStyle w:val="Header"/>
            <w:ind w:left="-115"/>
          </w:pPr>
        </w:p>
      </w:tc>
      <w:tc>
        <w:tcPr>
          <w:tcW w:w="3115" w:type="dxa"/>
        </w:tcPr>
        <w:p w14:paraId="67C20474" w14:textId="77777777" w:rsidR="006C00AC" w:rsidRDefault="006C00AC">
          <w:pPr>
            <w:pStyle w:val="Header"/>
            <w:jc w:val="center"/>
          </w:pPr>
        </w:p>
      </w:tc>
      <w:tc>
        <w:tcPr>
          <w:tcW w:w="3115" w:type="dxa"/>
        </w:tcPr>
        <w:p w14:paraId="1931CA22" w14:textId="77777777" w:rsidR="006C00AC" w:rsidRDefault="006C00AC">
          <w:pPr>
            <w:pStyle w:val="Header"/>
            <w:ind w:right="-115"/>
            <w:jc w:val="right"/>
          </w:pPr>
        </w:p>
      </w:tc>
    </w:tr>
  </w:tbl>
  <w:p w14:paraId="560763CA" w14:textId="77777777" w:rsidR="006C00AC" w:rsidRDefault="006C0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08" w:type="dxa"/>
      <w:tblInd w:w="1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2868"/>
    </w:tblGrid>
    <w:tr w:rsidR="006C00AC" w14:paraId="128D9213" w14:textId="77777777">
      <w:trPr>
        <w:trHeight w:val="1453"/>
      </w:trPr>
      <w:tc>
        <w:tcPr>
          <w:tcW w:w="4840" w:type="dxa"/>
        </w:tcPr>
        <w:p w14:paraId="37181101" w14:textId="77777777" w:rsidR="006C00AC" w:rsidRDefault="006C00AC">
          <w:pPr>
            <w:pStyle w:val="Heading1"/>
          </w:pPr>
        </w:p>
      </w:tc>
      <w:tc>
        <w:tcPr>
          <w:tcW w:w="2868" w:type="dxa"/>
        </w:tcPr>
        <w:p w14:paraId="31512F3A" w14:textId="77777777" w:rsidR="006C00AC" w:rsidRDefault="006C00AC"/>
      </w:tc>
    </w:tr>
  </w:tbl>
  <w:p w14:paraId="5C2999C0" w14:textId="77777777" w:rsidR="006C00AC" w:rsidRDefault="006C00AC">
    <w:pPr>
      <w:pStyle w:val="Header"/>
      <w:tabs>
        <w:tab w:val="clear" w:pos="4536"/>
        <w:tab w:val="clear" w:pos="9072"/>
        <w:tab w:val="left" w:pos="1680"/>
      </w:tabs>
    </w:pPr>
    <w:r>
      <w:rPr>
        <w:noProof/>
      </w:rPr>
      <mc:AlternateContent>
        <mc:Choice Requires="wps">
          <w:drawing>
            <wp:anchor distT="0" distB="0" distL="114300" distR="114300" simplePos="0" relativeHeight="251658240" behindDoc="0" locked="0" layoutInCell="1" allowOverlap="1" wp14:anchorId="6040D91D" wp14:editId="32D60C9F">
              <wp:simplePos x="0" y="0"/>
              <wp:positionH relativeFrom="column">
                <wp:posOffset>-9525</wp:posOffset>
              </wp:positionH>
              <wp:positionV relativeFrom="paragraph">
                <wp:posOffset>131445</wp:posOffset>
              </wp:positionV>
              <wp:extent cx="5448300" cy="0"/>
              <wp:effectExtent l="0" t="0" r="19050" b="19050"/>
              <wp:wrapNone/>
              <wp:docPr id="5" name="Rechte verbindingslijn 5"/>
              <wp:cNvGraphicFramePr/>
              <a:graphic xmlns:a="http://schemas.openxmlformats.org/drawingml/2006/main">
                <a:graphicData uri="http://schemas.microsoft.com/office/word/2010/wordprocessingShape">
                  <wps:wsp>
                    <wps:cNvCnPr/>
                    <wps:spPr>
                      <a:xfrm>
                        <a:off x="0" y="0"/>
                        <a:ext cx="54483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20AC5F93">
            <v:line id="Rechte verbindingslijn 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pt" from="-.75pt,10.35pt" to="428.25pt,10.35pt" w14:anchorId="1660D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">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22A"/>
    <w:multiLevelType w:val="hybridMultilevel"/>
    <w:tmpl w:val="5B7AAC32"/>
    <w:lvl w:ilvl="0" w:tplc="7116F56E">
      <w:start w:val="1"/>
      <w:numFmt w:val="bullet"/>
      <w:lvlText w:val="•"/>
      <w:lvlJc w:val="left"/>
      <w:pPr>
        <w:ind w:left="28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37981A5E">
      <w:start w:val="1"/>
      <w:numFmt w:val="bullet"/>
      <w:lvlText w:val="o"/>
      <w:lvlJc w:val="left"/>
      <w:pPr>
        <w:ind w:left="11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FC96B542">
      <w:start w:val="1"/>
      <w:numFmt w:val="bullet"/>
      <w:lvlText w:val="▪"/>
      <w:lvlJc w:val="left"/>
      <w:pPr>
        <w:ind w:left="18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2C2620A4">
      <w:start w:val="1"/>
      <w:numFmt w:val="bullet"/>
      <w:lvlText w:val="•"/>
      <w:lvlJc w:val="left"/>
      <w:pPr>
        <w:ind w:left="26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D8AD72A">
      <w:start w:val="1"/>
      <w:numFmt w:val="bullet"/>
      <w:lvlText w:val="o"/>
      <w:lvlJc w:val="left"/>
      <w:pPr>
        <w:ind w:left="33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05280874">
      <w:start w:val="1"/>
      <w:numFmt w:val="bullet"/>
      <w:lvlText w:val="▪"/>
      <w:lvlJc w:val="left"/>
      <w:pPr>
        <w:ind w:left="40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83F6F2F2">
      <w:start w:val="1"/>
      <w:numFmt w:val="bullet"/>
      <w:lvlText w:val="•"/>
      <w:lvlJc w:val="left"/>
      <w:pPr>
        <w:ind w:left="47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E08E3EFA">
      <w:start w:val="1"/>
      <w:numFmt w:val="bullet"/>
      <w:lvlText w:val="o"/>
      <w:lvlJc w:val="left"/>
      <w:pPr>
        <w:ind w:left="54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72D619D8">
      <w:start w:val="1"/>
      <w:numFmt w:val="bullet"/>
      <w:lvlText w:val="▪"/>
      <w:lvlJc w:val="left"/>
      <w:pPr>
        <w:ind w:left="62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DE03EDB"/>
    <w:multiLevelType w:val="hybridMultilevel"/>
    <w:tmpl w:val="3DA8D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497566"/>
    <w:multiLevelType w:val="hybridMultilevel"/>
    <w:tmpl w:val="37D43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BF5896"/>
    <w:multiLevelType w:val="hybridMultilevel"/>
    <w:tmpl w:val="637C0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DA3674"/>
    <w:multiLevelType w:val="hybridMultilevel"/>
    <w:tmpl w:val="939C5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30252A"/>
    <w:multiLevelType w:val="hybridMultilevel"/>
    <w:tmpl w:val="DF72B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573594"/>
    <w:multiLevelType w:val="hybridMultilevel"/>
    <w:tmpl w:val="705851DA"/>
    <w:lvl w:ilvl="0" w:tplc="91ECAC44">
      <w:start w:val="1"/>
      <w:numFmt w:val="bullet"/>
      <w:lvlText w:val="•"/>
      <w:lvlJc w:val="left"/>
      <w:pPr>
        <w:ind w:left="28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1ADCCB62">
      <w:start w:val="1"/>
      <w:numFmt w:val="bullet"/>
      <w:lvlText w:val="o"/>
      <w:lvlJc w:val="left"/>
      <w:pPr>
        <w:ind w:left="11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FAB22A18">
      <w:start w:val="1"/>
      <w:numFmt w:val="bullet"/>
      <w:lvlText w:val="▪"/>
      <w:lvlJc w:val="left"/>
      <w:pPr>
        <w:ind w:left="18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1FA2CBFE">
      <w:start w:val="1"/>
      <w:numFmt w:val="bullet"/>
      <w:lvlText w:val="•"/>
      <w:lvlJc w:val="left"/>
      <w:pPr>
        <w:ind w:left="26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46F481C0">
      <w:start w:val="1"/>
      <w:numFmt w:val="bullet"/>
      <w:lvlText w:val="o"/>
      <w:lvlJc w:val="left"/>
      <w:pPr>
        <w:ind w:left="33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08DC5140">
      <w:start w:val="1"/>
      <w:numFmt w:val="bullet"/>
      <w:lvlText w:val="▪"/>
      <w:lvlJc w:val="left"/>
      <w:pPr>
        <w:ind w:left="40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63B80F7A">
      <w:start w:val="1"/>
      <w:numFmt w:val="bullet"/>
      <w:lvlText w:val="•"/>
      <w:lvlJc w:val="left"/>
      <w:pPr>
        <w:ind w:left="47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38A8CE8A">
      <w:start w:val="1"/>
      <w:numFmt w:val="bullet"/>
      <w:lvlText w:val="o"/>
      <w:lvlJc w:val="left"/>
      <w:pPr>
        <w:ind w:left="54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313675EE">
      <w:start w:val="1"/>
      <w:numFmt w:val="bullet"/>
      <w:lvlText w:val="▪"/>
      <w:lvlJc w:val="left"/>
      <w:pPr>
        <w:ind w:left="62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num w:numId="1" w16cid:durableId="1414930970">
    <w:abstractNumId w:val="0"/>
  </w:num>
  <w:num w:numId="2" w16cid:durableId="983776164">
    <w:abstractNumId w:val="6"/>
  </w:num>
  <w:num w:numId="3" w16cid:durableId="828131671">
    <w:abstractNumId w:val="5"/>
  </w:num>
  <w:num w:numId="4" w16cid:durableId="796726113">
    <w:abstractNumId w:val="1"/>
  </w:num>
  <w:num w:numId="5" w16cid:durableId="180507674">
    <w:abstractNumId w:val="4"/>
  </w:num>
  <w:num w:numId="6" w16cid:durableId="2069526486">
    <w:abstractNumId w:val="2"/>
  </w:num>
  <w:num w:numId="7" w16cid:durableId="551889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AC"/>
    <w:rsid w:val="00014534"/>
    <w:rsid w:val="000175B2"/>
    <w:rsid w:val="000314B8"/>
    <w:rsid w:val="000521C9"/>
    <w:rsid w:val="0006281E"/>
    <w:rsid w:val="00064783"/>
    <w:rsid w:val="000936A9"/>
    <w:rsid w:val="000A200F"/>
    <w:rsid w:val="000A3825"/>
    <w:rsid w:val="000C4BAC"/>
    <w:rsid w:val="000C7AC0"/>
    <w:rsid w:val="000F727B"/>
    <w:rsid w:val="001231F3"/>
    <w:rsid w:val="00124BB1"/>
    <w:rsid w:val="001478E3"/>
    <w:rsid w:val="001812C2"/>
    <w:rsid w:val="00185708"/>
    <w:rsid w:val="001D2B5E"/>
    <w:rsid w:val="001D60BB"/>
    <w:rsid w:val="001E54AF"/>
    <w:rsid w:val="001F57D7"/>
    <w:rsid w:val="002177A0"/>
    <w:rsid w:val="00225894"/>
    <w:rsid w:val="002266A1"/>
    <w:rsid w:val="002357DF"/>
    <w:rsid w:val="00235F92"/>
    <w:rsid w:val="00236104"/>
    <w:rsid w:val="002372F0"/>
    <w:rsid w:val="00252F5F"/>
    <w:rsid w:val="002629AD"/>
    <w:rsid w:val="00265F56"/>
    <w:rsid w:val="00281E1D"/>
    <w:rsid w:val="002B7E9C"/>
    <w:rsid w:val="003009C5"/>
    <w:rsid w:val="00301C72"/>
    <w:rsid w:val="00302188"/>
    <w:rsid w:val="003040FC"/>
    <w:rsid w:val="00317BAE"/>
    <w:rsid w:val="00324A57"/>
    <w:rsid w:val="00374B40"/>
    <w:rsid w:val="00375D42"/>
    <w:rsid w:val="00394DD0"/>
    <w:rsid w:val="003A7542"/>
    <w:rsid w:val="003C3B82"/>
    <w:rsid w:val="003D7EC2"/>
    <w:rsid w:val="003F3AD7"/>
    <w:rsid w:val="00400E62"/>
    <w:rsid w:val="00403C47"/>
    <w:rsid w:val="00425DB5"/>
    <w:rsid w:val="00481F5E"/>
    <w:rsid w:val="004F1E6B"/>
    <w:rsid w:val="00502257"/>
    <w:rsid w:val="005101EC"/>
    <w:rsid w:val="005263EC"/>
    <w:rsid w:val="00542851"/>
    <w:rsid w:val="00546248"/>
    <w:rsid w:val="0055206F"/>
    <w:rsid w:val="005A5FF0"/>
    <w:rsid w:val="005C2D77"/>
    <w:rsid w:val="00632E7E"/>
    <w:rsid w:val="00675166"/>
    <w:rsid w:val="006C00AC"/>
    <w:rsid w:val="006E3756"/>
    <w:rsid w:val="00703DF9"/>
    <w:rsid w:val="0071090F"/>
    <w:rsid w:val="007504EE"/>
    <w:rsid w:val="00762440"/>
    <w:rsid w:val="00763826"/>
    <w:rsid w:val="00766314"/>
    <w:rsid w:val="007F075F"/>
    <w:rsid w:val="0081285A"/>
    <w:rsid w:val="00821339"/>
    <w:rsid w:val="008C0D31"/>
    <w:rsid w:val="008C2ED1"/>
    <w:rsid w:val="008D6544"/>
    <w:rsid w:val="0091751F"/>
    <w:rsid w:val="00957C34"/>
    <w:rsid w:val="009811A5"/>
    <w:rsid w:val="009B0BDC"/>
    <w:rsid w:val="009D55C5"/>
    <w:rsid w:val="00A309B3"/>
    <w:rsid w:val="00A32C7B"/>
    <w:rsid w:val="00A43E6B"/>
    <w:rsid w:val="00A63677"/>
    <w:rsid w:val="00A76897"/>
    <w:rsid w:val="00AA23C7"/>
    <w:rsid w:val="00AC5AB0"/>
    <w:rsid w:val="00B1653A"/>
    <w:rsid w:val="00B21D08"/>
    <w:rsid w:val="00B254DB"/>
    <w:rsid w:val="00B41FDA"/>
    <w:rsid w:val="00B6583F"/>
    <w:rsid w:val="00B67DC9"/>
    <w:rsid w:val="00B90C29"/>
    <w:rsid w:val="00B91E9D"/>
    <w:rsid w:val="00B950B6"/>
    <w:rsid w:val="00BC2C41"/>
    <w:rsid w:val="00BC557C"/>
    <w:rsid w:val="00BD080F"/>
    <w:rsid w:val="00BE77E2"/>
    <w:rsid w:val="00C543A6"/>
    <w:rsid w:val="00C8528C"/>
    <w:rsid w:val="00C954AA"/>
    <w:rsid w:val="00CB39A1"/>
    <w:rsid w:val="00CD56ED"/>
    <w:rsid w:val="00D10E7F"/>
    <w:rsid w:val="00D21934"/>
    <w:rsid w:val="00D36EE6"/>
    <w:rsid w:val="00D617A2"/>
    <w:rsid w:val="00D617C4"/>
    <w:rsid w:val="00D626C1"/>
    <w:rsid w:val="00D872DB"/>
    <w:rsid w:val="00DB023C"/>
    <w:rsid w:val="00DD03DF"/>
    <w:rsid w:val="00DF4E9B"/>
    <w:rsid w:val="00E050F4"/>
    <w:rsid w:val="00E25095"/>
    <w:rsid w:val="00E31D1B"/>
    <w:rsid w:val="00E338A8"/>
    <w:rsid w:val="00E35580"/>
    <w:rsid w:val="00E44FF1"/>
    <w:rsid w:val="00E47CF9"/>
    <w:rsid w:val="00E5778A"/>
    <w:rsid w:val="00EB6FD9"/>
    <w:rsid w:val="00EC3D31"/>
    <w:rsid w:val="00EF7C54"/>
    <w:rsid w:val="00F10822"/>
    <w:rsid w:val="00F17DF3"/>
    <w:rsid w:val="00F40CC6"/>
    <w:rsid w:val="00F501DD"/>
    <w:rsid w:val="00F768EA"/>
    <w:rsid w:val="00F77760"/>
    <w:rsid w:val="00F82265"/>
    <w:rsid w:val="00F945FC"/>
    <w:rsid w:val="00FB2B51"/>
    <w:rsid w:val="00FB2F0E"/>
    <w:rsid w:val="1E59D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B935"/>
  <w15:chartTrackingRefBased/>
  <w15:docId w15:val="{A2797C8A-2F5B-4CE1-A838-048AE75B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AC"/>
    <w:pPr>
      <w:spacing w:after="0" w:line="240" w:lineRule="auto"/>
    </w:pPr>
    <w:rPr>
      <w:rFonts w:ascii="Verdana" w:eastAsia="Times New Roman" w:hAnsi="Verdana" w:cs="Times New Roman"/>
      <w:kern w:val="0"/>
      <w:sz w:val="18"/>
      <w:szCs w:val="20"/>
      <w:lang w:eastAsia="nl-NL"/>
      <w14:ligatures w14:val="none"/>
    </w:rPr>
  </w:style>
  <w:style w:type="paragraph" w:styleId="Heading1">
    <w:name w:val="heading 1"/>
    <w:basedOn w:val="Normal"/>
    <w:next w:val="Normal"/>
    <w:link w:val="Heading1Char"/>
    <w:uiPriority w:val="9"/>
    <w:qFormat/>
    <w:rsid w:val="006C0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0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0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0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0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0AC"/>
    <w:rPr>
      <w:rFonts w:eastAsiaTheme="majorEastAsia" w:cstheme="majorBidi"/>
      <w:color w:val="272727" w:themeColor="text1" w:themeTint="D8"/>
    </w:rPr>
  </w:style>
  <w:style w:type="paragraph" w:styleId="Title">
    <w:name w:val="Title"/>
    <w:basedOn w:val="Normal"/>
    <w:next w:val="Normal"/>
    <w:link w:val="TitleChar"/>
    <w:uiPriority w:val="10"/>
    <w:qFormat/>
    <w:rsid w:val="006C00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0AC"/>
    <w:pPr>
      <w:spacing w:before="160"/>
      <w:jc w:val="center"/>
    </w:pPr>
    <w:rPr>
      <w:i/>
      <w:iCs/>
      <w:color w:val="404040" w:themeColor="text1" w:themeTint="BF"/>
    </w:rPr>
  </w:style>
  <w:style w:type="character" w:customStyle="1" w:styleId="QuoteChar">
    <w:name w:val="Quote Char"/>
    <w:basedOn w:val="DefaultParagraphFont"/>
    <w:link w:val="Quote"/>
    <w:uiPriority w:val="29"/>
    <w:rsid w:val="006C00AC"/>
    <w:rPr>
      <w:i/>
      <w:iCs/>
      <w:color w:val="404040" w:themeColor="text1" w:themeTint="BF"/>
    </w:rPr>
  </w:style>
  <w:style w:type="paragraph" w:styleId="ListParagraph">
    <w:name w:val="List Paragraph"/>
    <w:basedOn w:val="Normal"/>
    <w:uiPriority w:val="34"/>
    <w:qFormat/>
    <w:rsid w:val="006C00AC"/>
    <w:pPr>
      <w:ind w:left="720"/>
      <w:contextualSpacing/>
    </w:pPr>
  </w:style>
  <w:style w:type="character" w:styleId="IntenseEmphasis">
    <w:name w:val="Intense Emphasis"/>
    <w:basedOn w:val="DefaultParagraphFont"/>
    <w:uiPriority w:val="21"/>
    <w:qFormat/>
    <w:rsid w:val="006C00AC"/>
    <w:rPr>
      <w:i/>
      <w:iCs/>
      <w:color w:val="0F4761" w:themeColor="accent1" w:themeShade="BF"/>
    </w:rPr>
  </w:style>
  <w:style w:type="paragraph" w:styleId="IntenseQuote">
    <w:name w:val="Intense Quote"/>
    <w:basedOn w:val="Normal"/>
    <w:next w:val="Normal"/>
    <w:link w:val="IntenseQuoteChar"/>
    <w:uiPriority w:val="30"/>
    <w:qFormat/>
    <w:rsid w:val="006C0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0AC"/>
    <w:rPr>
      <w:i/>
      <w:iCs/>
      <w:color w:val="0F4761" w:themeColor="accent1" w:themeShade="BF"/>
    </w:rPr>
  </w:style>
  <w:style w:type="character" w:styleId="IntenseReference">
    <w:name w:val="Intense Reference"/>
    <w:basedOn w:val="DefaultParagraphFont"/>
    <w:uiPriority w:val="32"/>
    <w:qFormat/>
    <w:rsid w:val="006C00AC"/>
    <w:rPr>
      <w:b/>
      <w:bCs/>
      <w:smallCaps/>
      <w:color w:val="0F4761" w:themeColor="accent1" w:themeShade="BF"/>
      <w:spacing w:val="5"/>
    </w:rPr>
  </w:style>
  <w:style w:type="character" w:styleId="Hyperlink">
    <w:name w:val="Hyperlink"/>
    <w:uiPriority w:val="99"/>
    <w:rsid w:val="006C00AC"/>
    <w:rPr>
      <w:color w:val="99CC00"/>
      <w:u w:val="none"/>
    </w:rPr>
  </w:style>
  <w:style w:type="paragraph" w:styleId="Header">
    <w:name w:val="header"/>
    <w:basedOn w:val="Normal"/>
    <w:link w:val="HeaderChar"/>
    <w:uiPriority w:val="99"/>
    <w:rsid w:val="006C00AC"/>
    <w:pPr>
      <w:tabs>
        <w:tab w:val="center" w:pos="4536"/>
        <w:tab w:val="right" w:pos="9072"/>
      </w:tabs>
    </w:pPr>
  </w:style>
  <w:style w:type="character" w:customStyle="1" w:styleId="HeaderChar">
    <w:name w:val="Header Char"/>
    <w:basedOn w:val="DefaultParagraphFont"/>
    <w:link w:val="Header"/>
    <w:uiPriority w:val="99"/>
    <w:rsid w:val="006C00AC"/>
    <w:rPr>
      <w:rFonts w:ascii="Verdana" w:eastAsia="Times New Roman" w:hAnsi="Verdana" w:cs="Times New Roman"/>
      <w:kern w:val="0"/>
      <w:sz w:val="18"/>
      <w:szCs w:val="20"/>
      <w:lang w:eastAsia="nl-NL"/>
      <w14:ligatures w14:val="none"/>
    </w:rPr>
  </w:style>
  <w:style w:type="paragraph" w:styleId="Footer">
    <w:name w:val="footer"/>
    <w:basedOn w:val="Normal"/>
    <w:link w:val="FooterChar"/>
    <w:rsid w:val="006C00AC"/>
    <w:pPr>
      <w:tabs>
        <w:tab w:val="center" w:pos="4536"/>
        <w:tab w:val="right" w:pos="9072"/>
      </w:tabs>
    </w:pPr>
  </w:style>
  <w:style w:type="character" w:customStyle="1" w:styleId="FooterChar">
    <w:name w:val="Footer Char"/>
    <w:basedOn w:val="DefaultParagraphFont"/>
    <w:link w:val="Footer"/>
    <w:rsid w:val="006C00AC"/>
    <w:rPr>
      <w:rFonts w:ascii="Verdana" w:eastAsia="Times New Roman" w:hAnsi="Verdana" w:cs="Times New Roman"/>
      <w:kern w:val="0"/>
      <w:sz w:val="18"/>
      <w:szCs w:val="20"/>
      <w:lang w:eastAsia="nl-NL"/>
      <w14:ligatures w14:val="none"/>
    </w:rPr>
  </w:style>
  <w:style w:type="table" w:styleId="TableGrid">
    <w:name w:val="Table Grid"/>
    <w:basedOn w:val="TableNormal"/>
    <w:rsid w:val="006C00AC"/>
    <w:pPr>
      <w:spacing w:after="0" w:line="36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C00AC"/>
    <w:pPr>
      <w:spacing w:before="0" w:after="0" w:line="259" w:lineRule="auto"/>
      <w:outlineLvl w:val="9"/>
    </w:pPr>
    <w:rPr>
      <w:sz w:val="32"/>
      <w:szCs w:val="32"/>
    </w:rPr>
  </w:style>
  <w:style w:type="paragraph" w:styleId="TOC1">
    <w:name w:val="toc 1"/>
    <w:basedOn w:val="Normal"/>
    <w:next w:val="Normal"/>
    <w:autoRedefine/>
    <w:uiPriority w:val="39"/>
    <w:unhideWhenUsed/>
    <w:rsid w:val="006C00AC"/>
    <w:pPr>
      <w:spacing w:after="100"/>
    </w:pPr>
  </w:style>
  <w:style w:type="character" w:styleId="UnresolvedMention">
    <w:name w:val="Unresolved Mention"/>
    <w:basedOn w:val="DefaultParagraphFont"/>
    <w:uiPriority w:val="99"/>
    <w:semiHidden/>
    <w:unhideWhenUsed/>
    <w:rsid w:val="003009C5"/>
    <w:rPr>
      <w:color w:val="605E5C"/>
      <w:shd w:val="clear" w:color="auto" w:fill="E1DFDD"/>
    </w:rPr>
  </w:style>
  <w:style w:type="paragraph" w:styleId="TOC2">
    <w:name w:val="toc 2"/>
    <w:basedOn w:val="Normal"/>
    <w:next w:val="Normal"/>
    <w:autoRedefine/>
    <w:uiPriority w:val="39"/>
    <w:unhideWhenUsed/>
    <w:rsid w:val="007F075F"/>
    <w:pPr>
      <w:spacing w:after="100"/>
      <w:ind w:left="180"/>
    </w:pPr>
  </w:style>
  <w:style w:type="character" w:styleId="CommentReference">
    <w:name w:val="annotation reference"/>
    <w:basedOn w:val="DefaultParagraphFont"/>
    <w:uiPriority w:val="99"/>
    <w:semiHidden/>
    <w:unhideWhenUsed/>
    <w:rsid w:val="005263EC"/>
    <w:rPr>
      <w:sz w:val="16"/>
      <w:szCs w:val="16"/>
    </w:rPr>
  </w:style>
  <w:style w:type="paragraph" w:styleId="CommentText">
    <w:name w:val="annotation text"/>
    <w:basedOn w:val="Normal"/>
    <w:link w:val="CommentTextChar"/>
    <w:uiPriority w:val="99"/>
    <w:unhideWhenUsed/>
    <w:rsid w:val="005263EC"/>
    <w:rPr>
      <w:sz w:val="20"/>
    </w:rPr>
  </w:style>
  <w:style w:type="character" w:customStyle="1" w:styleId="CommentTextChar">
    <w:name w:val="Comment Text Char"/>
    <w:basedOn w:val="DefaultParagraphFont"/>
    <w:link w:val="CommentText"/>
    <w:uiPriority w:val="99"/>
    <w:rsid w:val="005263EC"/>
    <w:rPr>
      <w:rFonts w:ascii="Verdana" w:eastAsia="Times New Roman" w:hAnsi="Verdana"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5263EC"/>
    <w:rPr>
      <w:b/>
      <w:bCs/>
    </w:rPr>
  </w:style>
  <w:style w:type="character" w:customStyle="1" w:styleId="CommentSubjectChar">
    <w:name w:val="Comment Subject Char"/>
    <w:basedOn w:val="CommentTextChar"/>
    <w:link w:val="CommentSubject"/>
    <w:uiPriority w:val="99"/>
    <w:semiHidden/>
    <w:rsid w:val="005263EC"/>
    <w:rPr>
      <w:rFonts w:ascii="Verdana" w:eastAsia="Times New Roman" w:hAnsi="Verdana"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ignalenkaart.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mantelzorgtest.n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ndcheck.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582425BBC8549B7C5A7051A50F737" ma:contentTypeVersion="11" ma:contentTypeDescription="Een nieuw document maken." ma:contentTypeScope="" ma:versionID="4a3ead5ed5de31d9e5b8826096438285">
  <xsd:schema xmlns:xsd="http://www.w3.org/2001/XMLSchema" xmlns:xs="http://www.w3.org/2001/XMLSchema" xmlns:p="http://schemas.microsoft.com/office/2006/metadata/properties" xmlns:ns2="dad84c1a-b499-48cc-8474-01b65ee939b7" xmlns:ns3="b3361c43-a91d-4f7e-8744-3476323c7434" targetNamespace="http://schemas.microsoft.com/office/2006/metadata/properties" ma:root="true" ma:fieldsID="5bbe2b26b73cc14e192c202b6ed2e0c0" ns2:_="" ns3:_="">
    <xsd:import namespace="dad84c1a-b499-48cc-8474-01b65ee939b7"/>
    <xsd:import namespace="b3361c43-a91d-4f7e-8744-3476323c74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84c1a-b499-48cc-8474-01b65ee93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61c43-a91d-4f7e-8744-3476323c74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11eaf6-5a5a-4566-92e1-fe8c9a18ef4d}" ma:internalName="TaxCatchAll" ma:showField="CatchAllData" ma:web="b3361c43-a91d-4f7e-8744-3476323c7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361c43-a91d-4f7e-8744-3476323c7434" xsi:nil="true"/>
    <lcf76f155ced4ddcb4097134ff3c332f xmlns="dad84c1a-b499-48cc-8474-01b65ee939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B93208-8DD7-4E0C-A290-9D57FFF89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84c1a-b499-48cc-8474-01b65ee939b7"/>
    <ds:schemaRef ds:uri="b3361c43-a91d-4f7e-8744-3476323c7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56ED3-AC6E-48BB-B240-A619E84813A5}">
  <ds:schemaRefs>
    <ds:schemaRef ds:uri="http://schemas.microsoft.com/sharepoint/v3/contenttype/forms"/>
  </ds:schemaRefs>
</ds:datastoreItem>
</file>

<file path=customXml/itemProps3.xml><?xml version="1.0" encoding="utf-8"?>
<ds:datastoreItem xmlns:ds="http://schemas.openxmlformats.org/officeDocument/2006/customXml" ds:itemID="{E41BE9FC-3907-4537-BFB9-05ECD580BBD4}">
  <ds:schemaRefs>
    <ds:schemaRef ds:uri="http://schemas.microsoft.com/office/2006/metadata/properties"/>
    <ds:schemaRef ds:uri="http://schemas.microsoft.com/office/infopath/2007/PartnerControls"/>
    <ds:schemaRef ds:uri="b3361c43-a91d-4f7e-8744-3476323c7434"/>
    <ds:schemaRef ds:uri="dad84c1a-b499-48cc-8474-01b65ee939b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2100</Words>
  <Characters>11971</Characters>
  <Application>Microsoft Office Word</Application>
  <DocSecurity>4</DocSecurity>
  <Lines>99</Lines>
  <Paragraphs>28</Paragraphs>
  <ScaleCrop>false</ScaleCrop>
  <Company/>
  <LinksUpToDate>false</LinksUpToDate>
  <CharactersWithSpaces>14043</CharactersWithSpaces>
  <SharedDoc>false</SharedDoc>
  <HLinks>
    <vt:vector size="54" baseType="variant">
      <vt:variant>
        <vt:i4>94</vt:i4>
      </vt:variant>
      <vt:variant>
        <vt:i4>45</vt:i4>
      </vt:variant>
      <vt:variant>
        <vt:i4>0</vt:i4>
      </vt:variant>
      <vt:variant>
        <vt:i4>5</vt:i4>
      </vt:variant>
      <vt:variant>
        <vt:lpwstr>http://www.mantelzorgtest.nl/</vt:lpwstr>
      </vt:variant>
      <vt:variant>
        <vt:lpwstr/>
      </vt:variant>
      <vt:variant>
        <vt:i4>131092</vt:i4>
      </vt:variant>
      <vt:variant>
        <vt:i4>42</vt:i4>
      </vt:variant>
      <vt:variant>
        <vt:i4>0</vt:i4>
      </vt:variant>
      <vt:variant>
        <vt:i4>5</vt:i4>
      </vt:variant>
      <vt:variant>
        <vt:lpwstr>http://www.kindcheck.nl/</vt:lpwstr>
      </vt:variant>
      <vt:variant>
        <vt:lpwstr/>
      </vt:variant>
      <vt:variant>
        <vt:i4>262148</vt:i4>
      </vt:variant>
      <vt:variant>
        <vt:i4>39</vt:i4>
      </vt:variant>
      <vt:variant>
        <vt:i4>0</vt:i4>
      </vt:variant>
      <vt:variant>
        <vt:i4>5</vt:i4>
      </vt:variant>
      <vt:variant>
        <vt:lpwstr>http://www.signalenkaart.nl/</vt:lpwstr>
      </vt:variant>
      <vt:variant>
        <vt:lpwstr/>
      </vt:variant>
      <vt:variant>
        <vt:i4>1966133</vt:i4>
      </vt:variant>
      <vt:variant>
        <vt:i4>32</vt:i4>
      </vt:variant>
      <vt:variant>
        <vt:i4>0</vt:i4>
      </vt:variant>
      <vt:variant>
        <vt:i4>5</vt:i4>
      </vt:variant>
      <vt:variant>
        <vt:lpwstr/>
      </vt:variant>
      <vt:variant>
        <vt:lpwstr>_Toc222321793</vt:lpwstr>
      </vt:variant>
      <vt:variant>
        <vt:i4>1966133</vt:i4>
      </vt:variant>
      <vt:variant>
        <vt:i4>26</vt:i4>
      </vt:variant>
      <vt:variant>
        <vt:i4>0</vt:i4>
      </vt:variant>
      <vt:variant>
        <vt:i4>5</vt:i4>
      </vt:variant>
      <vt:variant>
        <vt:lpwstr/>
      </vt:variant>
      <vt:variant>
        <vt:lpwstr>_Toc222321792</vt:lpwstr>
      </vt:variant>
      <vt:variant>
        <vt:i4>1966133</vt:i4>
      </vt:variant>
      <vt:variant>
        <vt:i4>20</vt:i4>
      </vt:variant>
      <vt:variant>
        <vt:i4>0</vt:i4>
      </vt:variant>
      <vt:variant>
        <vt:i4>5</vt:i4>
      </vt:variant>
      <vt:variant>
        <vt:lpwstr/>
      </vt:variant>
      <vt:variant>
        <vt:lpwstr>_Toc222321791</vt:lpwstr>
      </vt:variant>
      <vt:variant>
        <vt:i4>1966133</vt:i4>
      </vt:variant>
      <vt:variant>
        <vt:i4>14</vt:i4>
      </vt:variant>
      <vt:variant>
        <vt:i4>0</vt:i4>
      </vt:variant>
      <vt:variant>
        <vt:i4>5</vt:i4>
      </vt:variant>
      <vt:variant>
        <vt:lpwstr/>
      </vt:variant>
      <vt:variant>
        <vt:lpwstr>_Toc222321790</vt:lpwstr>
      </vt:variant>
      <vt:variant>
        <vt:i4>2031669</vt:i4>
      </vt:variant>
      <vt:variant>
        <vt:i4>8</vt:i4>
      </vt:variant>
      <vt:variant>
        <vt:i4>0</vt:i4>
      </vt:variant>
      <vt:variant>
        <vt:i4>5</vt:i4>
      </vt:variant>
      <vt:variant>
        <vt:lpwstr/>
      </vt:variant>
      <vt:variant>
        <vt:lpwstr>_Toc222321789</vt:lpwstr>
      </vt:variant>
      <vt:variant>
        <vt:i4>2031669</vt:i4>
      </vt:variant>
      <vt:variant>
        <vt:i4>2</vt:i4>
      </vt:variant>
      <vt:variant>
        <vt:i4>0</vt:i4>
      </vt:variant>
      <vt:variant>
        <vt:i4>5</vt:i4>
      </vt:variant>
      <vt:variant>
        <vt:lpwstr/>
      </vt:variant>
      <vt:variant>
        <vt:lpwstr>_Toc222321788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Kosterink</dc:creator>
  <cp:keywords/>
  <dc:description/>
  <cp:lastModifiedBy>Kitty Engelbertink</cp:lastModifiedBy>
  <cp:revision>45</cp:revision>
  <dcterms:created xsi:type="dcterms:W3CDTF">2026-02-05T00:00:00Z</dcterms:created>
  <dcterms:modified xsi:type="dcterms:W3CDTF">2026-05-21T11:25:00Z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0x010100EB3582425BBC8549B7C5A7051A50F737</vt:lpwstr>
  </property>
  <property fmtid="{D5CDD505-2E9C-101B-9397-08002B2CF9AE}" pid="3" name="MediaServiceImageTags">
    <vt:lpwstr/>
  </property>
</Properties>
</file>